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3D17" w14:textId="77777777" w:rsidR="00136FFC" w:rsidRPr="00EA2664" w:rsidRDefault="00A42503" w:rsidP="00EA2664">
      <w:pPr>
        <w:pStyle w:val="Heading1"/>
      </w:pPr>
      <w:r w:rsidRPr="00EA2664">
        <w:t>INLEIDING</w:t>
      </w:r>
    </w:p>
    <w:p w14:paraId="0D553F7A" w14:textId="77777777" w:rsidR="00136FFC" w:rsidRPr="00B65E1D" w:rsidRDefault="00A42503" w:rsidP="00EA2664">
      <w:pPr>
        <w:pStyle w:val="Heading2"/>
      </w:pPr>
      <w:r w:rsidRPr="00B65E1D">
        <w:t xml:space="preserve">Hartelijk dank voor het downloaden en instellen van uw account in de Travelcard applicatie (hierna te noemen: de </w:t>
      </w:r>
      <w:r w:rsidRPr="002578AF">
        <w:rPr>
          <w:b/>
          <w:bCs/>
        </w:rPr>
        <w:t>Travelcard App</w:t>
      </w:r>
      <w:r w:rsidRPr="00B65E1D">
        <w:t xml:space="preserve"> of: de </w:t>
      </w:r>
      <w:r w:rsidRPr="002578AF">
        <w:rPr>
          <w:b/>
          <w:bCs/>
        </w:rPr>
        <w:t>App</w:t>
      </w:r>
      <w:r w:rsidRPr="00B65E1D">
        <w:t xml:space="preserve">) die wordt aangeboden door Travelcard B.V. (hierna te noemen: </w:t>
      </w:r>
      <w:r w:rsidRPr="002578AF">
        <w:rPr>
          <w:b/>
          <w:bCs/>
        </w:rPr>
        <w:t>Travelcard, wij, ons/onze</w:t>
      </w:r>
      <w:r w:rsidRPr="00B65E1D">
        <w:t>).</w:t>
      </w:r>
    </w:p>
    <w:p w14:paraId="02526101" w14:textId="64EABF6F" w:rsidR="00136FFC" w:rsidRPr="00A42503" w:rsidRDefault="00A42503" w:rsidP="00B65E1D">
      <w:pPr>
        <w:pStyle w:val="Heading2"/>
      </w:pPr>
      <w:r w:rsidRPr="00A42503">
        <w:t xml:space="preserve">De hieronder genoemde of bedoelde gebruiksvoorwaarden (hierna te noemen: de </w:t>
      </w:r>
      <w:r w:rsidRPr="00A42503">
        <w:rPr>
          <w:b/>
          <w:bCs/>
        </w:rPr>
        <w:t>Voorwaarden</w:t>
      </w:r>
      <w:r w:rsidRPr="00A42503">
        <w:t xml:space="preserve">) zijn van toepassing op de nu en in de toekomst via </w:t>
      </w:r>
      <w:r w:rsidR="009A51BC" w:rsidRPr="00A42503">
        <w:t xml:space="preserve">Travelcard </w:t>
      </w:r>
      <w:r w:rsidRPr="00A42503">
        <w:t xml:space="preserve">aangeboden diensten voor gebruik </w:t>
      </w:r>
      <w:r w:rsidR="009A51BC" w:rsidRPr="00A42503">
        <w:t xml:space="preserve">in Nederland en België </w:t>
      </w:r>
      <w:r w:rsidRPr="00A42503">
        <w:t xml:space="preserve">(hierna te noemen: de </w:t>
      </w:r>
      <w:r w:rsidRPr="00A42503">
        <w:rPr>
          <w:b/>
          <w:bCs/>
        </w:rPr>
        <w:t>Diensten</w:t>
      </w:r>
      <w:r w:rsidR="009A51BC" w:rsidRPr="00A42503">
        <w:t>). Voordat u de App gebruikt</w:t>
      </w:r>
      <w:r w:rsidRPr="00A42503">
        <w:t xml:space="preserve">, dient u deze Voorwaarden zorgvuldig te lezen. Deze Voorwaarden bevatten belangrijke informatie over de stappen die u moet nemen om uw account te beveiligen, beperkingen op het gebruik van de App, hoe wij of u de Diensten kunt beëindigen, en de beperkingen van onze aansprakelijkheid </w:t>
      </w:r>
      <w:r w:rsidR="000D5525">
        <w:t>tegenover</w:t>
      </w:r>
      <w:r w:rsidRPr="00A42503">
        <w:t xml:space="preserve"> u. </w:t>
      </w:r>
      <w:r w:rsidR="000D5525" w:rsidRPr="00A42503">
        <w:t>Als</w:t>
      </w:r>
      <w:r w:rsidRPr="00A42503">
        <w:t xml:space="preserve"> u niet akkoord gaat met deze Voorwaarden, </w:t>
      </w:r>
      <w:r w:rsidR="009A51BC" w:rsidRPr="00A42503">
        <w:t>mag</w:t>
      </w:r>
      <w:r w:rsidRPr="00A42503">
        <w:t xml:space="preserve"> u </w:t>
      </w:r>
      <w:r w:rsidR="009A51BC" w:rsidRPr="00A42503">
        <w:t>de Travelcard App niet gebruiken of blijven gebruiken</w:t>
      </w:r>
      <w:r w:rsidRPr="00A42503">
        <w:t>.</w:t>
      </w:r>
    </w:p>
    <w:p w14:paraId="6AD970EF" w14:textId="77777777" w:rsidR="00136FFC" w:rsidRPr="00A42503" w:rsidRDefault="00A42503" w:rsidP="00B65E1D">
      <w:pPr>
        <w:pStyle w:val="Heading2"/>
      </w:pPr>
      <w:r w:rsidRPr="00A42503">
        <w:t>Als u vragen heeft over deze Voorwaarden of de Travelcard App, of ons op de hoogte wilt stellen van een klacht of suggestie, neem dan contact op met Travelcard via e-mail info@travelcard.nl, of bel 088 110 5000 tijdens kantooruren.</w:t>
      </w:r>
    </w:p>
    <w:p w14:paraId="23AFA267" w14:textId="2E4AEE81" w:rsidR="00136FFC" w:rsidRPr="00B65E1D" w:rsidRDefault="4EE648FB" w:rsidP="00B65E1D">
      <w:pPr>
        <w:pStyle w:val="Heading2"/>
      </w:pPr>
      <w:r w:rsidRPr="00B65E1D">
        <w:t>De App biedt gebruikers de mogelijkheid om bij deelnemende tankstations en laad</w:t>
      </w:r>
      <w:r w:rsidR="00B65E1D" w:rsidRPr="00B65E1D">
        <w:t>punten</w:t>
      </w:r>
      <w:r w:rsidRPr="00B65E1D">
        <w:t xml:space="preserve"> (hierna te noemen</w:t>
      </w:r>
      <w:r w:rsidR="005C2064">
        <w:t>:</w:t>
      </w:r>
      <w:r w:rsidRPr="00B65E1D">
        <w:t xml:space="preserve"> </w:t>
      </w:r>
      <w:r w:rsidRPr="00B65E1D">
        <w:rPr>
          <w:b/>
          <w:bCs/>
        </w:rPr>
        <w:t>Locaties</w:t>
      </w:r>
      <w:r w:rsidRPr="00B65E1D">
        <w:t>) te tanken of te laden door gebruik te maken van de App in plaats van uw fysieke tank</w:t>
      </w:r>
      <w:r w:rsidR="00B65E1D" w:rsidRPr="00B65E1D">
        <w:t>-/laadpas of laadsleutelhanger</w:t>
      </w:r>
      <w:r w:rsidRPr="00B65E1D">
        <w:t xml:space="preserve">. Via de </w:t>
      </w:r>
      <w:r w:rsidR="002578AF">
        <w:t>locatie</w:t>
      </w:r>
      <w:r w:rsidRPr="00B65E1D">
        <w:t xml:space="preserve">zoeker in de App kunt u zien welke Locaties de App ondersteunen. </w:t>
      </w:r>
    </w:p>
    <w:p w14:paraId="36B8581C" w14:textId="422E82C7" w:rsidR="00B65E1D" w:rsidRPr="00B65E1D" w:rsidRDefault="00B65E1D" w:rsidP="00B65E1D">
      <w:pPr>
        <w:pStyle w:val="Heading2"/>
      </w:pPr>
      <w:r w:rsidRPr="00B65E1D">
        <w:t xml:space="preserve">De functionaliteiten van de App zullen voortdurend worden uitgebreid of verbeterd. Wij zullen u informeren over nieuwe functies binnen de </w:t>
      </w:r>
      <w:r w:rsidR="002578AF">
        <w:t>A</w:t>
      </w:r>
      <w:r w:rsidRPr="00B65E1D">
        <w:t>pp zodra deze beschikbaar zijn en u informeren over het gebruik hiervan.</w:t>
      </w:r>
    </w:p>
    <w:p w14:paraId="44EC4650" w14:textId="77777777" w:rsidR="00136FFC" w:rsidRPr="00A42503" w:rsidRDefault="00A42503" w:rsidP="00B65E1D">
      <w:pPr>
        <w:pStyle w:val="Heading2"/>
      </w:pPr>
      <w:r w:rsidRPr="00A42503">
        <w:t>De App is uitsluitend bestemd voor bestuurders van motorvoertuigen en mag niet worden gebruikt door personen die niet wettelijk bevoegd zijn een motorvoertuig te besturen. In geen geval mag de App worden geopend of gebruikt tijdens het rijden.</w:t>
      </w:r>
    </w:p>
    <w:p w14:paraId="672A6659" w14:textId="77777777" w:rsidR="00176F16" w:rsidRPr="00A42503" w:rsidRDefault="00176F16">
      <w:pPr>
        <w:shd w:val="clear" w:color="auto" w:fill="auto"/>
        <w:spacing w:after="160" w:line="259" w:lineRule="auto"/>
        <w:jc w:val="left"/>
        <w:rPr>
          <w:lang w:val="nl-NL"/>
        </w:rPr>
      </w:pPr>
      <w:r w:rsidRPr="00A42503">
        <w:rPr>
          <w:lang w:val="nl-NL"/>
        </w:rPr>
        <w:br w:type="page"/>
      </w:r>
    </w:p>
    <w:p w14:paraId="0A37501D" w14:textId="77777777" w:rsidR="006A732F" w:rsidRPr="00A42503" w:rsidRDefault="006A732F" w:rsidP="00176F16">
      <w:pPr>
        <w:shd w:val="clear" w:color="auto" w:fill="auto"/>
        <w:spacing w:after="160" w:line="259" w:lineRule="auto"/>
        <w:jc w:val="left"/>
        <w:rPr>
          <w:lang w:val="nl-NL"/>
        </w:rPr>
      </w:pPr>
    </w:p>
    <w:p w14:paraId="7A5C2DCB" w14:textId="77777777" w:rsidR="00136FFC" w:rsidRDefault="00A42503" w:rsidP="00EA2664">
      <w:pPr>
        <w:pStyle w:val="Heading1"/>
      </w:pPr>
      <w:r w:rsidRPr="4435A7EE">
        <w:t>TRAVELCARD APP ACCOUNT</w:t>
      </w:r>
    </w:p>
    <w:p w14:paraId="3708B1C0" w14:textId="5EBBB9A2" w:rsidR="00136FFC" w:rsidRPr="00A42503" w:rsidRDefault="00AE5C59" w:rsidP="00B65E1D">
      <w:pPr>
        <w:pStyle w:val="Heading2"/>
      </w:pPr>
      <w:r>
        <w:t>Voor het registreren van uw account</w:t>
      </w:r>
      <w:r w:rsidR="00A42503" w:rsidRPr="00A42503">
        <w:t xml:space="preserve"> </w:t>
      </w:r>
      <w:r w:rsidR="00813AFE" w:rsidRPr="00A42503">
        <w:t>(hierna te noemen</w:t>
      </w:r>
      <w:r w:rsidR="005C2064">
        <w:t>:</w:t>
      </w:r>
      <w:r w:rsidR="00813AFE" w:rsidRPr="00A42503">
        <w:t xml:space="preserve"> </w:t>
      </w:r>
      <w:r w:rsidR="00813AFE" w:rsidRPr="00A42503">
        <w:rPr>
          <w:b/>
        </w:rPr>
        <w:t>Account</w:t>
      </w:r>
      <w:r w:rsidR="00813AFE" w:rsidRPr="00A42503">
        <w:t>) moet u</w:t>
      </w:r>
      <w:r>
        <w:t xml:space="preserve"> beschikken over</w:t>
      </w:r>
      <w:r w:rsidR="00813AFE" w:rsidRPr="00A42503">
        <w:t>:</w:t>
      </w:r>
    </w:p>
    <w:p w14:paraId="254C3BD8" w14:textId="6CA3993A" w:rsidR="00877781" w:rsidRDefault="00877781" w:rsidP="00844BAB">
      <w:pPr>
        <w:pStyle w:val="ListParagraph"/>
        <w:numPr>
          <w:ilvl w:val="0"/>
          <w:numId w:val="12"/>
        </w:numPr>
        <w:ind w:left="567"/>
        <w:rPr>
          <w:lang w:val="nl-NL"/>
        </w:rPr>
      </w:pPr>
      <w:r>
        <w:rPr>
          <w:lang w:val="nl-NL"/>
        </w:rPr>
        <w:t>een geldig e-mailadres;</w:t>
      </w:r>
    </w:p>
    <w:p w14:paraId="40DC3AF8" w14:textId="34508C33" w:rsidR="00AE5C59" w:rsidRDefault="04EC2A1E" w:rsidP="00844BAB">
      <w:pPr>
        <w:pStyle w:val="ListParagraph"/>
        <w:numPr>
          <w:ilvl w:val="0"/>
          <w:numId w:val="12"/>
        </w:numPr>
        <w:ind w:left="567"/>
        <w:rPr>
          <w:lang w:val="nl-NL"/>
        </w:rPr>
      </w:pPr>
      <w:r w:rsidRPr="04EC2A1E">
        <w:rPr>
          <w:lang w:val="nl-NL"/>
        </w:rPr>
        <w:t xml:space="preserve">een functionerende fysieke Travelcard (hierna te noemen: </w:t>
      </w:r>
      <w:r w:rsidRPr="04EC2A1E">
        <w:rPr>
          <w:b/>
          <w:bCs/>
          <w:lang w:val="nl-NL"/>
        </w:rPr>
        <w:t>Kaart</w:t>
      </w:r>
      <w:r w:rsidRPr="04EC2A1E">
        <w:rPr>
          <w:lang w:val="nl-NL"/>
        </w:rPr>
        <w:t xml:space="preserve">) </w:t>
      </w:r>
      <w:r w:rsidR="00336A84">
        <w:rPr>
          <w:lang w:val="nl-NL"/>
        </w:rPr>
        <w:t>en eventueel een</w:t>
      </w:r>
      <w:r w:rsidRPr="04EC2A1E">
        <w:rPr>
          <w:lang w:val="nl-NL"/>
        </w:rPr>
        <w:t xml:space="preserve"> Travelcard laadsleutelhanger (hierna te noemen </w:t>
      </w:r>
      <w:r w:rsidRPr="04EC2A1E">
        <w:rPr>
          <w:b/>
          <w:bCs/>
          <w:lang w:val="nl-NL"/>
        </w:rPr>
        <w:t>Laadsleutelhanger</w:t>
      </w:r>
      <w:r w:rsidRPr="04EC2A1E">
        <w:rPr>
          <w:lang w:val="nl-NL"/>
        </w:rPr>
        <w:t>), en de pincode van uw Kaart;</w:t>
      </w:r>
    </w:p>
    <w:p w14:paraId="5EB56C8B" w14:textId="222043FC" w:rsidR="00136FFC" w:rsidRPr="00AE5C59" w:rsidRDefault="04EC2A1E" w:rsidP="002578AF">
      <w:pPr>
        <w:pStyle w:val="ListParagraph"/>
        <w:numPr>
          <w:ilvl w:val="0"/>
          <w:numId w:val="12"/>
        </w:numPr>
        <w:spacing w:after="120"/>
        <w:ind w:left="567" w:hanging="357"/>
        <w:rPr>
          <w:lang w:val="nl-NL"/>
        </w:rPr>
      </w:pPr>
      <w:r w:rsidRPr="04EC2A1E">
        <w:rPr>
          <w:lang w:val="nl-NL"/>
        </w:rPr>
        <w:t>een geschikt mobiel apparaat met een besturingssysteem dat de App ondersteunt en verbinding kan maken met internet.</w:t>
      </w:r>
    </w:p>
    <w:p w14:paraId="3E7F96FB" w14:textId="77777777" w:rsidR="00136FFC" w:rsidRPr="00EA2664" w:rsidRDefault="4EE648FB" w:rsidP="00EA2664">
      <w:pPr>
        <w:pStyle w:val="Heading2"/>
      </w:pPr>
      <w:r w:rsidRPr="00EA2664">
        <w:t xml:space="preserve">Alle informatie die u verstrekt bij het aanmaken van een Account en het gebruik van de Travelcard App moet correct, actueel en niet misleidend zijn. </w:t>
      </w:r>
    </w:p>
    <w:p w14:paraId="45D0B834" w14:textId="1BC3F2B8" w:rsidR="00136FFC" w:rsidRPr="00EA2664" w:rsidRDefault="4EE648FB" w:rsidP="00EA2664">
      <w:pPr>
        <w:pStyle w:val="Heading2"/>
      </w:pPr>
      <w:r w:rsidRPr="00EA2664">
        <w:t xml:space="preserve">Door uw </w:t>
      </w:r>
      <w:r w:rsidR="005C2064" w:rsidRPr="00EA2664">
        <w:t>K</w:t>
      </w:r>
      <w:r w:rsidRPr="00EA2664">
        <w:t xml:space="preserve">aart of </w:t>
      </w:r>
      <w:r w:rsidR="005C2064" w:rsidRPr="00EA2664">
        <w:t>Laadsleutelhanger</w:t>
      </w:r>
      <w:r w:rsidRPr="00EA2664">
        <w:t xml:space="preserve"> in de App te registreren, creëert u een digitale versie van uw fysieke Kaart of </w:t>
      </w:r>
      <w:r w:rsidR="005C2064" w:rsidRPr="00EA2664">
        <w:t>Laadsleutelhanger</w:t>
      </w:r>
      <w:r w:rsidRPr="00EA2664">
        <w:t xml:space="preserve">. Als uw fysieke Kaart </w:t>
      </w:r>
      <w:r w:rsidR="005C2064" w:rsidRPr="00EA2664">
        <w:t xml:space="preserve">of Laadsleutelhanger </w:t>
      </w:r>
      <w:r w:rsidRPr="00EA2664">
        <w:t xml:space="preserve">wordt geannuleerd, wordt de in uw Account geregistreerde Kaart </w:t>
      </w:r>
      <w:r w:rsidR="005C2064" w:rsidRPr="00EA2664">
        <w:t xml:space="preserve">of Laadsleutelhanger </w:t>
      </w:r>
      <w:r w:rsidRPr="00EA2664">
        <w:t xml:space="preserve">ook geannuleerd en kan deze niet meer worden gebruikt. </w:t>
      </w:r>
    </w:p>
    <w:p w14:paraId="32BA08F2" w14:textId="527E5203" w:rsidR="00136FFC" w:rsidRDefault="4EE648FB" w:rsidP="00B65E1D">
      <w:pPr>
        <w:pStyle w:val="Heading2"/>
        <w:rPr>
          <w:rFonts w:asciiTheme="minorHAnsi" w:eastAsiaTheme="minorEastAsia" w:hAnsiTheme="minorHAnsi" w:cstheme="minorBidi"/>
        </w:rPr>
      </w:pPr>
      <w:r w:rsidRPr="4EE648FB">
        <w:t xml:space="preserve">De algemene voorwaarden die van toepassing zijn op de overeenkomst tussen Travelcard en de rekeninghouder van uw </w:t>
      </w:r>
      <w:r w:rsidR="005C2064">
        <w:t>Kaart</w:t>
      </w:r>
      <w:r w:rsidRPr="4EE648FB">
        <w:t xml:space="preserve"> (hierna: de </w:t>
      </w:r>
      <w:r w:rsidRPr="4EE648FB">
        <w:rPr>
          <w:b/>
          <w:bCs/>
        </w:rPr>
        <w:t>Travelcard-voorwaarden</w:t>
      </w:r>
      <w:r w:rsidRPr="4EE648FB">
        <w:t xml:space="preserve">) blijven van toepassing. </w:t>
      </w:r>
      <w:r>
        <w:t>In geval van tegenstrijdigheid prevaleren de Travelcard-voorwaarden.</w:t>
      </w:r>
    </w:p>
    <w:p w14:paraId="1ED8EA08" w14:textId="78B8E4C0" w:rsidR="00136FFC" w:rsidRPr="00A42503" w:rsidRDefault="4EE648FB" w:rsidP="00B65E1D">
      <w:pPr>
        <w:pStyle w:val="Heading2"/>
      </w:pPr>
      <w:r w:rsidRPr="4EE648FB">
        <w:t xml:space="preserve">Als u uw Kaart of </w:t>
      </w:r>
      <w:r w:rsidR="005C2064" w:rsidRPr="00C61BB7">
        <w:t>Laadsleutelhanger</w:t>
      </w:r>
      <w:r w:rsidRPr="00C61BB7">
        <w:t xml:space="preserve"> i</w:t>
      </w:r>
      <w:r w:rsidRPr="4EE648FB">
        <w:t xml:space="preserve">n de Travelcard App registreert, moet u de fysieke kaart </w:t>
      </w:r>
      <w:r w:rsidR="00C61BB7">
        <w:t>en</w:t>
      </w:r>
      <w:r w:rsidRPr="4EE648FB">
        <w:t xml:space="preserve"> </w:t>
      </w:r>
      <w:r w:rsidR="005C2064">
        <w:t>Laadsleutelhanger</w:t>
      </w:r>
      <w:r w:rsidRPr="4EE648FB">
        <w:t xml:space="preserve"> die aan u is verstrekt, bewaren. De mogelijkheid om in de App te betalen is alleen beschikbaar op Locaties die mobiele betalingen ondersteunen zoals aangegeven in de </w:t>
      </w:r>
      <w:r w:rsidR="002578AF">
        <w:t>locatie</w:t>
      </w:r>
      <w:r w:rsidR="00C61BB7">
        <w:t>zoeker</w:t>
      </w:r>
      <w:r w:rsidRPr="4EE648FB">
        <w:t xml:space="preserve"> in de App en Travelcard kan niet garanderen dat de Diensten altijd beschikbaar zullen zijn.</w:t>
      </w:r>
    </w:p>
    <w:p w14:paraId="7ECDE470" w14:textId="03170FCA" w:rsidR="00136FFC" w:rsidRPr="00A42503" w:rsidRDefault="4EE648FB" w:rsidP="00B65E1D">
      <w:pPr>
        <w:pStyle w:val="Heading2"/>
      </w:pPr>
      <w:r w:rsidRPr="4EE648FB">
        <w:t xml:space="preserve">Het gebruik van de App is gratis, maar houd er rekening mee dat de normale tarieven van uw mobiele </w:t>
      </w:r>
      <w:r w:rsidR="00C61BB7" w:rsidRPr="4EE648FB">
        <w:t>netwerkprovider</w:t>
      </w:r>
      <w:r w:rsidRPr="4EE648FB">
        <w:t xml:space="preserve"> van toepassing zijn. De App bevat diensten en functionaliteiten die alleen beschikbaar zijn voor bepaalde mobiele apparaten. Door de App te gebruiken stemt u ermee in dat wij met uw mobiele apparaat kunnen communiceren via een elektronische verbinding.</w:t>
      </w:r>
    </w:p>
    <w:p w14:paraId="3B1970B9" w14:textId="77777777" w:rsidR="00136FFC" w:rsidRPr="00A42503" w:rsidRDefault="4EE648FB" w:rsidP="00B65E1D">
      <w:pPr>
        <w:pStyle w:val="Heading2"/>
      </w:pPr>
      <w:r w:rsidRPr="4EE648FB">
        <w:t xml:space="preserve">Het is niet mogelijk om uw Account te koppelen aan een loyaliteits- of beloningsprogramma van een derde partij. Travelcard is niet verantwoordelijk voor </w:t>
      </w:r>
      <w:r w:rsidRPr="4EE648FB">
        <w:lastRenderedPageBreak/>
        <w:t>eventuele loyaliteitspunten, credits en/of beloningen die u mogelijk niet kunt verzamelen als gevolg van het gebruik van de App voor het tanken.</w:t>
      </w:r>
    </w:p>
    <w:p w14:paraId="1667D5EC" w14:textId="77777777" w:rsidR="00136FFC" w:rsidRPr="00A42503" w:rsidRDefault="00A42503" w:rsidP="00EA2664">
      <w:pPr>
        <w:pStyle w:val="Heading1"/>
        <w:rPr>
          <w:lang w:val="nl-NL"/>
        </w:rPr>
      </w:pPr>
      <w:r w:rsidRPr="00A42503">
        <w:rPr>
          <w:lang w:val="nl-NL"/>
        </w:rPr>
        <w:t xml:space="preserve">BEVEILIGEN VAN UW </w:t>
      </w:r>
      <w:r w:rsidR="00ED4659" w:rsidRPr="00A42503">
        <w:rPr>
          <w:lang w:val="nl-NL"/>
        </w:rPr>
        <w:t xml:space="preserve">TRAVELCARD APP </w:t>
      </w:r>
      <w:r w:rsidRPr="00A42503">
        <w:rPr>
          <w:lang w:val="nl-NL"/>
        </w:rPr>
        <w:t>ACCOUNT</w:t>
      </w:r>
    </w:p>
    <w:p w14:paraId="2264CF7A" w14:textId="07D6CF86" w:rsidR="00136FFC" w:rsidRPr="00A42503" w:rsidRDefault="4EE648FB" w:rsidP="00B65E1D">
      <w:pPr>
        <w:pStyle w:val="Heading2"/>
        <w:rPr>
          <w:rFonts w:asciiTheme="minorHAnsi" w:eastAsiaTheme="minorEastAsia" w:hAnsiTheme="minorHAnsi" w:cstheme="minorBidi"/>
        </w:rPr>
      </w:pPr>
      <w:r w:rsidRPr="4EE648FB">
        <w:t xml:space="preserve">Wanneer u uw account aanmaakt, vragen wij u om uw e-mailadres en wachtwoord in te voeren. </w:t>
      </w:r>
      <w:r w:rsidRPr="4EE648FB">
        <w:rPr>
          <w:rFonts w:eastAsia="Arial"/>
        </w:rPr>
        <w:t xml:space="preserve">U ontvangt dan een e-mail met </w:t>
      </w:r>
      <w:r w:rsidRPr="000D5525">
        <w:rPr>
          <w:rFonts w:eastAsia="Arial"/>
        </w:rPr>
        <w:t>een activatiecode</w:t>
      </w:r>
      <w:r w:rsidRPr="4EE648FB">
        <w:rPr>
          <w:rFonts w:eastAsia="Arial"/>
        </w:rPr>
        <w:t>. Zodra uw</w:t>
      </w:r>
      <w:r w:rsidRPr="4EE648FB">
        <w:t xml:space="preserve"> account is ingesteld, kunt u uw </w:t>
      </w:r>
      <w:r w:rsidR="00C61BB7">
        <w:t>kaartnummer</w:t>
      </w:r>
      <w:r w:rsidRPr="4EE648FB">
        <w:t xml:space="preserve"> toevoegen. </w:t>
      </w:r>
    </w:p>
    <w:p w14:paraId="747E65F9" w14:textId="59FB4EDD" w:rsidR="00136FFC" w:rsidRPr="00A42503" w:rsidRDefault="00A42503" w:rsidP="00B65E1D">
      <w:pPr>
        <w:pStyle w:val="Heading2"/>
      </w:pPr>
      <w:r w:rsidRPr="00A42503">
        <w:t>U kunt gevraagd worden of de optie krijgen om een extra '</w:t>
      </w:r>
      <w:r w:rsidR="002578AF">
        <w:t>toegangscode</w:t>
      </w:r>
      <w:r w:rsidRPr="00A42503">
        <w:t>' aan te maken of de aanraak- of gezichtsidentificatiefunctie van uw mobiele apparaat te gebruiken. Let op: elke vingerafdruk die voor touch ID op uw mobiele apparaat is geactiveerd, is geldig. U bent verantwoordelijk voor alle aankopen waarbij gebruik wordt gemaakt van vingerafdrukken die op uw mobiele apparaat zijn opgeslagen.</w:t>
      </w:r>
    </w:p>
    <w:p w14:paraId="1BC8D482" w14:textId="77777777" w:rsidR="00136FFC" w:rsidRPr="00A42503" w:rsidRDefault="00A42503" w:rsidP="00B65E1D">
      <w:pPr>
        <w:pStyle w:val="Heading2"/>
      </w:pPr>
      <w:r w:rsidRPr="00A42503">
        <w:t>U moet ervoor zorgen dat u:</w:t>
      </w:r>
    </w:p>
    <w:p w14:paraId="3F4C9A48" w14:textId="5350C7B1" w:rsidR="00136FFC" w:rsidRPr="00C61BB7" w:rsidRDefault="00A42503" w:rsidP="000D5525">
      <w:pPr>
        <w:pStyle w:val="ListParagraph"/>
        <w:numPr>
          <w:ilvl w:val="0"/>
          <w:numId w:val="14"/>
        </w:numPr>
        <w:ind w:left="567"/>
        <w:rPr>
          <w:lang w:val="nl-NL"/>
        </w:rPr>
      </w:pPr>
      <w:r w:rsidRPr="00C61BB7">
        <w:rPr>
          <w:lang w:val="nl-NL"/>
        </w:rPr>
        <w:t>de enige persoon zijn die gebruik maakt van uw Account - niemand machtigen om gebruik te maken van uw Account;</w:t>
      </w:r>
    </w:p>
    <w:p w14:paraId="11151371" w14:textId="6557D473" w:rsidR="00136FFC" w:rsidRPr="00C61BB7" w:rsidRDefault="00A42503" w:rsidP="000D5525">
      <w:pPr>
        <w:pStyle w:val="ListParagraph"/>
        <w:numPr>
          <w:ilvl w:val="0"/>
          <w:numId w:val="14"/>
        </w:numPr>
        <w:ind w:left="567"/>
        <w:rPr>
          <w:lang w:val="nl-NL"/>
        </w:rPr>
      </w:pPr>
      <w:r w:rsidRPr="00C61BB7">
        <w:rPr>
          <w:lang w:val="nl-NL"/>
        </w:rPr>
        <w:t xml:space="preserve">zich slechts op één apparaat tegelijk aanmelden bij </w:t>
      </w:r>
      <w:r w:rsidR="009A51BC" w:rsidRPr="00C61BB7">
        <w:rPr>
          <w:lang w:val="nl-NL"/>
        </w:rPr>
        <w:t>de App</w:t>
      </w:r>
      <w:r w:rsidRPr="00C61BB7">
        <w:rPr>
          <w:lang w:val="nl-NL"/>
        </w:rPr>
        <w:t>;</w:t>
      </w:r>
    </w:p>
    <w:p w14:paraId="2CEFC235" w14:textId="1B3C40C3" w:rsidR="00136FFC" w:rsidRPr="00C61BB7" w:rsidRDefault="00FD1821" w:rsidP="000D5525">
      <w:pPr>
        <w:pStyle w:val="ListParagraph"/>
        <w:numPr>
          <w:ilvl w:val="0"/>
          <w:numId w:val="14"/>
        </w:numPr>
        <w:ind w:left="567"/>
        <w:rPr>
          <w:lang w:val="nl-NL"/>
        </w:rPr>
      </w:pPr>
      <w:r w:rsidRPr="00C61BB7">
        <w:rPr>
          <w:lang w:val="nl-NL"/>
        </w:rPr>
        <w:t xml:space="preserve">uw wachtwoord en wachtwoordcode beschermen </w:t>
      </w:r>
      <w:r w:rsidR="00A42503" w:rsidRPr="00C61BB7">
        <w:rPr>
          <w:lang w:val="nl-NL"/>
        </w:rPr>
        <w:t>- bijvoorbeeld uw wachtwoord of wachtwoordcode aan niemand vertellen, uw wachtwoord of wachtwoordcode niet opschrijven en uw wachtwoorden niet digitaal op uw mobiele apparaat opslaan; en</w:t>
      </w:r>
    </w:p>
    <w:p w14:paraId="429B9DC4" w14:textId="51D39848" w:rsidR="00136FFC" w:rsidRPr="00C61BB7" w:rsidRDefault="00A42503" w:rsidP="000D5525">
      <w:pPr>
        <w:pStyle w:val="ListParagraph"/>
        <w:numPr>
          <w:ilvl w:val="0"/>
          <w:numId w:val="14"/>
        </w:numPr>
        <w:spacing w:after="160"/>
        <w:ind w:left="567"/>
        <w:rPr>
          <w:lang w:val="nl-NL"/>
        </w:rPr>
      </w:pPr>
      <w:r w:rsidRPr="00C61BB7">
        <w:rPr>
          <w:lang w:val="nl-NL"/>
        </w:rPr>
        <w:t xml:space="preserve">uw Accountgegevens bij te werken als uw gegevens veranderen - het is bijvoorbeeld van essentieel belang dat als uw e-mailadres verandert, u dit bijwerkt om uw Account te kunnen blijven gebruiken. U moet uw Accountgegevens bijwerken wanneer de vervaldatum van uw </w:t>
      </w:r>
      <w:r w:rsidR="009845B6" w:rsidRPr="00C61BB7">
        <w:rPr>
          <w:lang w:val="nl-NL"/>
        </w:rPr>
        <w:t xml:space="preserve">Card </w:t>
      </w:r>
      <w:r w:rsidRPr="00C61BB7">
        <w:rPr>
          <w:lang w:val="nl-NL"/>
        </w:rPr>
        <w:t xml:space="preserve">of </w:t>
      </w:r>
      <w:r w:rsidR="005C2064" w:rsidRPr="00C61BB7">
        <w:rPr>
          <w:lang w:val="nl-NL"/>
        </w:rPr>
        <w:t>Laadsleutelhanger</w:t>
      </w:r>
      <w:r w:rsidRPr="00C61BB7">
        <w:rPr>
          <w:lang w:val="nl-NL"/>
        </w:rPr>
        <w:t xml:space="preserve"> is bereikt, of wanneer de virtuele pin van uw Card verandert (indien van toepassing).</w:t>
      </w:r>
    </w:p>
    <w:p w14:paraId="44196464" w14:textId="77777777" w:rsidR="00136FFC" w:rsidRPr="00A42503" w:rsidRDefault="00A42503" w:rsidP="00B65E1D">
      <w:pPr>
        <w:pStyle w:val="Heading2"/>
      </w:pPr>
      <w:r w:rsidRPr="00A42503">
        <w:rPr>
          <w:rStyle w:val="Heading2Char"/>
        </w:rPr>
        <w:t>Travelcard is niet verplicht om te controleren of een instructie of bevestiging die via uw Account wordt gegeven, van u afkomstig is en Travelcard is alleen aansprakelijk voor verlies of schade die voortvloeit uit uw verzuim om uw apparaat, wachtwoord en wachtwoordcode te beschermen in de omstandigheden die worden beschreven in artikel 3.6 hieronder.</w:t>
      </w:r>
    </w:p>
    <w:p w14:paraId="435C0DCA" w14:textId="314F52B5" w:rsidR="00136FFC" w:rsidRPr="00A42503" w:rsidRDefault="00A42503" w:rsidP="00B65E1D">
      <w:pPr>
        <w:pStyle w:val="Heading2"/>
      </w:pPr>
      <w:r w:rsidRPr="00A42503">
        <w:t xml:space="preserve">U dient het Travelcard </w:t>
      </w:r>
      <w:r w:rsidR="002578AF" w:rsidRPr="00A42503">
        <w:t>supportteam</w:t>
      </w:r>
      <w:r w:rsidRPr="00A42503">
        <w:t xml:space="preserve"> onmiddellijk op de hoogte te stellen </w:t>
      </w:r>
      <w:r w:rsidR="422BCDE9" w:rsidRPr="00A42503">
        <w:t>en een verzoek in te dienen tot verwijdering of tijdelijke opschorting van uw Account (hierna te noemen een Verwijderingsverzoek), indien de veiligheid van uw Account in gevaar wordt gebracht als gevolg van:</w:t>
      </w:r>
    </w:p>
    <w:p w14:paraId="12A04688" w14:textId="588328DF" w:rsidR="00136FFC" w:rsidRPr="00C61BB7" w:rsidRDefault="00A42503" w:rsidP="002578AF">
      <w:pPr>
        <w:pStyle w:val="ListParagraph"/>
        <w:numPr>
          <w:ilvl w:val="0"/>
          <w:numId w:val="16"/>
        </w:numPr>
        <w:ind w:left="567"/>
        <w:rPr>
          <w:lang w:val="nl-NL"/>
        </w:rPr>
      </w:pPr>
      <w:r w:rsidRPr="00C61BB7">
        <w:rPr>
          <w:lang w:val="nl-NL"/>
        </w:rPr>
        <w:lastRenderedPageBreak/>
        <w:t>diefstal of verlies van uw mobiele apparaat;</w:t>
      </w:r>
    </w:p>
    <w:p w14:paraId="1824997B" w14:textId="7A527A51" w:rsidR="00136FFC" w:rsidRPr="00C61BB7" w:rsidRDefault="00A42503" w:rsidP="002578AF">
      <w:pPr>
        <w:pStyle w:val="ListParagraph"/>
        <w:numPr>
          <w:ilvl w:val="0"/>
          <w:numId w:val="16"/>
        </w:numPr>
        <w:ind w:left="567"/>
        <w:rPr>
          <w:lang w:val="nl-NL"/>
        </w:rPr>
      </w:pPr>
      <w:r w:rsidRPr="00C61BB7">
        <w:rPr>
          <w:lang w:val="nl-NL"/>
        </w:rPr>
        <w:t>(vermoedelijke) bekendmaking van uw wachtwoord en/of wachtwoordcode aan een andere persoon; en/of</w:t>
      </w:r>
    </w:p>
    <w:p w14:paraId="3E5866C2" w14:textId="58E8DD56" w:rsidR="00136FFC" w:rsidRPr="00C61BB7" w:rsidRDefault="00A42503" w:rsidP="002578AF">
      <w:pPr>
        <w:pStyle w:val="ListParagraph"/>
        <w:numPr>
          <w:ilvl w:val="0"/>
          <w:numId w:val="16"/>
        </w:numPr>
        <w:ind w:left="567"/>
        <w:rPr>
          <w:lang w:val="nl-NL"/>
        </w:rPr>
      </w:pPr>
      <w:r w:rsidRPr="00C61BB7">
        <w:rPr>
          <w:lang w:val="nl-NL"/>
        </w:rPr>
        <w:t>onbevoegde toegang tot uw Account.</w:t>
      </w:r>
    </w:p>
    <w:p w14:paraId="6D4EFB01" w14:textId="7FC5895A" w:rsidR="00136FFC" w:rsidRPr="00E849C3" w:rsidRDefault="4EE648FB" w:rsidP="00E849C3">
      <w:pPr>
        <w:spacing w:after="160"/>
        <w:ind w:left="207"/>
        <w:rPr>
          <w:lang w:val="nl-NL"/>
        </w:rPr>
      </w:pPr>
      <w:r w:rsidRPr="00E849C3">
        <w:rPr>
          <w:lang w:val="nl-NL"/>
        </w:rPr>
        <w:t xml:space="preserve">U dient deze kennisgeving zo spoedig mogelijk per e-mail aan Travelcard te bevestigen op </w:t>
      </w:r>
      <w:hyperlink r:id="rId8">
        <w:r w:rsidRPr="00E849C3">
          <w:rPr>
            <w:rStyle w:val="Hyperlink"/>
            <w:lang w:val="nl-NL"/>
          </w:rPr>
          <w:t>info@travelcard.nl</w:t>
        </w:r>
      </w:hyperlink>
      <w:r w:rsidRPr="00E849C3">
        <w:rPr>
          <w:lang w:val="nl-NL"/>
        </w:rPr>
        <w:t xml:space="preserve">, </w:t>
      </w:r>
      <w:hyperlink r:id="rId9">
        <w:r w:rsidRPr="00E849C3">
          <w:rPr>
            <w:rStyle w:val="Hyperlink"/>
            <w:lang w:val="nl-NL"/>
          </w:rPr>
          <w:t xml:space="preserve">info@travelcard.be. </w:t>
        </w:r>
      </w:hyperlink>
    </w:p>
    <w:p w14:paraId="7F8D6566" w14:textId="77777777" w:rsidR="00136FFC" w:rsidRPr="00A42503" w:rsidRDefault="00A42503" w:rsidP="00B65E1D">
      <w:pPr>
        <w:pStyle w:val="Heading2"/>
      </w:pPr>
      <w:r w:rsidRPr="00A42503">
        <w:t>U bent niet aansprakelijk voor niet-toegestane transacties vanaf de tweede werkdag nadat Travelcard een Verwijderingsverzoek heeft ontvangen. Travelcard is niet aansprakelijk voor transacties die met de App zijn verricht vóór de tweede werkdag na ontvangst van een Verwijderingsverzoek door Travelcard</w:t>
      </w:r>
      <w:r w:rsidRPr="00A42503">
        <w:rPr>
          <w:color w:val="FF0000"/>
        </w:rPr>
        <w:t>.</w:t>
      </w:r>
    </w:p>
    <w:p w14:paraId="6FA88BA0" w14:textId="77777777" w:rsidR="00136FFC" w:rsidRPr="00A42503" w:rsidRDefault="00A42503" w:rsidP="00B65E1D">
      <w:pPr>
        <w:pStyle w:val="Heading2"/>
      </w:pPr>
      <w:r w:rsidRPr="00A42503">
        <w:t>Travelcard kan te allen tijde beveiligingsmaatregelen aannemen en implementeren die zij geschikt acht voor Travelcard en kan te allen tijde naar eigen goeddunken beveiligingsmaatregelen wijzigen en toevoegen aan de Travelcard App.</w:t>
      </w:r>
    </w:p>
    <w:p w14:paraId="7CCD9328" w14:textId="77777777" w:rsidR="00136FFC" w:rsidRPr="00A42503" w:rsidRDefault="00A42503" w:rsidP="00B65E1D">
      <w:pPr>
        <w:pStyle w:val="Heading2"/>
      </w:pPr>
      <w:r w:rsidRPr="00A42503">
        <w:t>De veiligheid van uw Account is belangrijk voor Travelcard. Travelcard kan echter niet garanderen dat de App altijd beschikbaar, storingsvrij en veilig zal zijn of dat deze vrij zal zijn van virussen of andere schadelijke programma's. U stemt ermee in zich bewust te zijn van dit risico en het te aanvaarden, met inbegrip van, maar niet beperkt tot, het risico dat een derde partij toegang krijgt tot uw Account dat persoonlijke en vertrouwelijke informatie bevat.</w:t>
      </w:r>
    </w:p>
    <w:p w14:paraId="77F3A323" w14:textId="77777777" w:rsidR="00136FFC" w:rsidRDefault="00A42503" w:rsidP="00EA2664">
      <w:pPr>
        <w:pStyle w:val="Heading1"/>
      </w:pPr>
      <w:r w:rsidRPr="00591D65">
        <w:t xml:space="preserve">TOEGESTAAN </w:t>
      </w:r>
      <w:r w:rsidR="00113B4A">
        <w:t>GEBRUIK</w:t>
      </w:r>
    </w:p>
    <w:p w14:paraId="15E8B191" w14:textId="77777777" w:rsidR="00EA2664" w:rsidRPr="00EA2664" w:rsidRDefault="00EA2664" w:rsidP="00EA2664">
      <w:pPr>
        <w:pStyle w:val="Heading2"/>
      </w:pPr>
      <w:r w:rsidRPr="00EA2664">
        <w:t>U krijgt toestemming om:</w:t>
      </w:r>
    </w:p>
    <w:p w14:paraId="7215B5B6" w14:textId="3CA8BE7B" w:rsidR="00136FFC" w:rsidRPr="00EA2664" w:rsidRDefault="00C61BB7" w:rsidP="00844BAB">
      <w:pPr>
        <w:pStyle w:val="ListParagraph"/>
        <w:numPr>
          <w:ilvl w:val="0"/>
          <w:numId w:val="18"/>
        </w:numPr>
        <w:ind w:left="567" w:hanging="425"/>
        <w:rPr>
          <w:lang w:val="nl-NL"/>
        </w:rPr>
      </w:pPr>
      <w:r w:rsidRPr="00EA2664">
        <w:rPr>
          <w:lang w:val="nl-NL"/>
        </w:rPr>
        <w:t xml:space="preserve">u </w:t>
      </w:r>
      <w:r w:rsidR="4EE648FB" w:rsidRPr="00EA2664">
        <w:rPr>
          <w:lang w:val="nl-NL"/>
        </w:rPr>
        <w:t>toegang ver</w:t>
      </w:r>
      <w:r w:rsidRPr="00EA2664">
        <w:rPr>
          <w:lang w:val="nl-NL"/>
        </w:rPr>
        <w:t>schaffen</w:t>
      </w:r>
      <w:r w:rsidR="4EE648FB" w:rsidRPr="00EA2664">
        <w:rPr>
          <w:lang w:val="nl-NL"/>
        </w:rPr>
        <w:t xml:space="preserve"> tot enig deel van de App; en</w:t>
      </w:r>
    </w:p>
    <w:p w14:paraId="33CEBF57" w14:textId="0984EF8A" w:rsidR="00136FFC" w:rsidRPr="00EA2664" w:rsidRDefault="00A57FFA" w:rsidP="00844BAB">
      <w:pPr>
        <w:pStyle w:val="ListParagraph"/>
        <w:numPr>
          <w:ilvl w:val="0"/>
          <w:numId w:val="18"/>
        </w:numPr>
        <w:spacing w:after="160"/>
        <w:ind w:left="567" w:hanging="425"/>
        <w:rPr>
          <w:lang w:val="nl-NL"/>
        </w:rPr>
      </w:pPr>
      <w:r w:rsidRPr="00EA2664">
        <w:rPr>
          <w:lang w:val="nl-NL"/>
        </w:rPr>
        <w:t xml:space="preserve">één kopie van één of alle pagina's afdrukken voor uw persoonlijk, niet-commercieel gebruik en </w:t>
      </w:r>
      <w:r w:rsidR="00A42503" w:rsidRPr="00EA2664">
        <w:rPr>
          <w:lang w:val="nl-NL"/>
        </w:rPr>
        <w:t>als ondersteuning voor uw administratie.</w:t>
      </w:r>
    </w:p>
    <w:p w14:paraId="282B97BF" w14:textId="3E2BDFDF" w:rsidR="00EA2664" w:rsidRPr="00EA2664" w:rsidRDefault="00EA2664" w:rsidP="00EA2664">
      <w:pPr>
        <w:pStyle w:val="Heading2"/>
      </w:pPr>
      <w:r w:rsidRPr="00EA2664">
        <w:t>U krijgt</w:t>
      </w:r>
      <w:r>
        <w:t xml:space="preserve"> geen</w:t>
      </w:r>
      <w:r w:rsidRPr="00EA2664">
        <w:t xml:space="preserve"> toestemming om:</w:t>
      </w:r>
    </w:p>
    <w:p w14:paraId="0705D79D" w14:textId="0783EC58" w:rsidR="00136FFC" w:rsidRPr="00EA2664" w:rsidRDefault="00C61BB7" w:rsidP="00844BAB">
      <w:pPr>
        <w:pStyle w:val="ListParagraph"/>
        <w:numPr>
          <w:ilvl w:val="0"/>
          <w:numId w:val="20"/>
        </w:numPr>
        <w:tabs>
          <w:tab w:val="left" w:pos="567"/>
        </w:tabs>
        <w:ind w:left="567" w:hanging="425"/>
        <w:rPr>
          <w:lang w:val="nl-NL"/>
        </w:rPr>
      </w:pPr>
      <w:r w:rsidRPr="00EA2664">
        <w:rPr>
          <w:lang w:val="nl-NL"/>
        </w:rPr>
        <w:t>m</w:t>
      </w:r>
      <w:r w:rsidR="00A42503" w:rsidRPr="00EA2664">
        <w:rPr>
          <w:lang w:val="nl-NL"/>
        </w:rPr>
        <w:t>ateriaal in de App te kopiëren (hetzij door het af te drukken op papier, op schijf op te slaan, te downloaden of anderszins te kopiëren), te verspreiden (met inbegrip van het verspreiden van kopieën daarvan), door te geven, te wijzigen, te vervalsen of te misbruiken of er anderszins gebruik van te maken, behalve zoals beschreven onder "U mag" in artikel 3.1 van deze Gebruiksvoorwaarden. Deze beperkingen zijn van toepassing op zowel alle als een deel van het materiaal in de App;</w:t>
      </w:r>
    </w:p>
    <w:p w14:paraId="21F0D274" w14:textId="10585C2C" w:rsidR="00136FFC" w:rsidRPr="00EA2664" w:rsidRDefault="00A57FFA" w:rsidP="00844BAB">
      <w:pPr>
        <w:pStyle w:val="ListParagraph"/>
        <w:numPr>
          <w:ilvl w:val="0"/>
          <w:numId w:val="20"/>
        </w:numPr>
        <w:tabs>
          <w:tab w:val="left" w:pos="567"/>
        </w:tabs>
        <w:ind w:left="567" w:hanging="425"/>
        <w:rPr>
          <w:lang w:val="nl-NL"/>
        </w:rPr>
      </w:pPr>
      <w:r w:rsidRPr="00EA2664">
        <w:rPr>
          <w:lang w:val="nl-NL"/>
        </w:rPr>
        <w:lastRenderedPageBreak/>
        <w:t>een copyright, handelsmerk of andere intellectuele eigendomsvermelding te verwijderen in het oorspronkelijke materiaal van de App of enig materiaal dat is gekopieerd of afgedrukt van de App;</w:t>
      </w:r>
    </w:p>
    <w:p w14:paraId="4FB03AE5" w14:textId="512A97E4" w:rsidR="00136FFC" w:rsidRPr="00EA2664" w:rsidRDefault="00C61BB7" w:rsidP="00844BAB">
      <w:pPr>
        <w:pStyle w:val="ListParagraph"/>
        <w:numPr>
          <w:ilvl w:val="0"/>
          <w:numId w:val="20"/>
        </w:numPr>
        <w:tabs>
          <w:tab w:val="left" w:pos="567"/>
        </w:tabs>
        <w:ind w:left="567" w:hanging="425"/>
        <w:rPr>
          <w:lang w:val="nl-NL"/>
        </w:rPr>
      </w:pPr>
      <w:r w:rsidRPr="00EA2664">
        <w:rPr>
          <w:lang w:val="nl-NL"/>
        </w:rPr>
        <w:t xml:space="preserve">te </w:t>
      </w:r>
      <w:r w:rsidR="4EE648FB" w:rsidRPr="00EA2664">
        <w:rPr>
          <w:lang w:val="nl-NL"/>
        </w:rPr>
        <w:t xml:space="preserve">linken naar de App; </w:t>
      </w:r>
    </w:p>
    <w:p w14:paraId="78B89156" w14:textId="3EF87D22" w:rsidR="00136FFC" w:rsidRPr="00EA2664" w:rsidRDefault="00A57FFA" w:rsidP="00844BAB">
      <w:pPr>
        <w:pStyle w:val="ListParagraph"/>
        <w:numPr>
          <w:ilvl w:val="0"/>
          <w:numId w:val="20"/>
        </w:numPr>
        <w:tabs>
          <w:tab w:val="left" w:pos="567"/>
        </w:tabs>
        <w:ind w:left="567" w:hanging="425"/>
        <w:rPr>
          <w:lang w:val="nl-NL"/>
        </w:rPr>
      </w:pPr>
      <w:r w:rsidRPr="00EA2664">
        <w:rPr>
          <w:lang w:val="nl-NL"/>
        </w:rPr>
        <w:t>de App (of enig deel daarvan) te gebruiken op een onwettige manier, het te gebruiken voor onwettige doeleinden of het te gebruiken op een andere manier die niet in overeenstemming is met deze Gebruiksvoorwaarden. Evenmin mag u frauduleus of kwaadwillig handelen, bijvoorbeeld door de App te hacken of vervormende code, inclusief virussen, of schadelijke gegevens in de App of het besturingssysteem in te voegen;</w:t>
      </w:r>
    </w:p>
    <w:p w14:paraId="2DC8CF6F" w14:textId="060274DB" w:rsidR="00136FFC" w:rsidRPr="00EA2664" w:rsidRDefault="00A42503" w:rsidP="00844BAB">
      <w:pPr>
        <w:pStyle w:val="ListParagraph"/>
        <w:numPr>
          <w:ilvl w:val="0"/>
          <w:numId w:val="20"/>
        </w:numPr>
        <w:tabs>
          <w:tab w:val="left" w:pos="567"/>
        </w:tabs>
        <w:ind w:left="567" w:hanging="425"/>
        <w:rPr>
          <w:lang w:val="nl-NL"/>
        </w:rPr>
      </w:pPr>
      <w:r w:rsidRPr="00EA2664">
        <w:rPr>
          <w:lang w:val="nl-NL"/>
        </w:rPr>
        <w:t>de App te gebruiken op een manier die de systemen van Travelcard of de beveiliging daarvan of de systemen van andere gebruikers zou kunnen beschadigen, uitschakelen, overbelasten, aantasten, in gevaar brengen of onveilig zou kunnen maken, of op een manier die het gebruik voor enige andere gebruiker nadelig zou kunnen beïnvloeden</w:t>
      </w:r>
    </w:p>
    <w:p w14:paraId="567F8D8A" w14:textId="2A872B0E" w:rsidR="00136FFC" w:rsidRPr="00EA2664" w:rsidRDefault="4EE648FB" w:rsidP="00844BAB">
      <w:pPr>
        <w:pStyle w:val="ListParagraph"/>
        <w:numPr>
          <w:ilvl w:val="0"/>
          <w:numId w:val="20"/>
        </w:numPr>
        <w:tabs>
          <w:tab w:val="left" w:pos="567"/>
        </w:tabs>
        <w:ind w:left="567" w:hanging="425"/>
        <w:rPr>
          <w:lang w:val="nl-NL"/>
        </w:rPr>
      </w:pPr>
      <w:r w:rsidRPr="00EA2664">
        <w:rPr>
          <w:lang w:val="nl-NL"/>
        </w:rPr>
        <w:t>informatie of gegevens van de App of Travelcard systemen verzamelen. Evenmin mag u (proberen om) transmissies van of naar de servers waarop de App draait te ontcijferen;</w:t>
      </w:r>
    </w:p>
    <w:p w14:paraId="4C955CBD" w14:textId="5BD84FCA" w:rsidR="00136FFC" w:rsidRPr="00EA2664" w:rsidRDefault="00A57FFA" w:rsidP="00844BAB">
      <w:pPr>
        <w:pStyle w:val="ListParagraph"/>
        <w:numPr>
          <w:ilvl w:val="0"/>
          <w:numId w:val="20"/>
        </w:numPr>
        <w:tabs>
          <w:tab w:val="left" w:pos="567"/>
        </w:tabs>
        <w:ind w:left="567" w:hanging="425"/>
        <w:rPr>
          <w:lang w:val="nl-NL"/>
        </w:rPr>
      </w:pPr>
      <w:r w:rsidRPr="00EA2664">
        <w:rPr>
          <w:lang w:val="nl-NL"/>
        </w:rPr>
        <w:t>eigendomsvermeldingen te wijzigen of te verwijderen van gedownload of afgedrukt materiaal van de App;</w:t>
      </w:r>
    </w:p>
    <w:p w14:paraId="124611D9" w14:textId="076A6F9F" w:rsidR="00136FFC" w:rsidRPr="00EA2664" w:rsidRDefault="00A42503" w:rsidP="00844BAB">
      <w:pPr>
        <w:pStyle w:val="ListParagraph"/>
        <w:numPr>
          <w:ilvl w:val="0"/>
          <w:numId w:val="20"/>
        </w:numPr>
        <w:tabs>
          <w:tab w:val="left" w:pos="567"/>
        </w:tabs>
        <w:ind w:left="567" w:hanging="425"/>
        <w:rPr>
          <w:lang w:val="nl-NL"/>
        </w:rPr>
      </w:pPr>
      <w:r w:rsidRPr="00EA2664">
        <w:rPr>
          <w:lang w:val="nl-NL"/>
        </w:rPr>
        <w:t xml:space="preserve">beveiligingstechnologie of software van de App omzeilen </w:t>
      </w:r>
      <w:r w:rsidR="00A57FFA" w:rsidRPr="00EA2664">
        <w:rPr>
          <w:lang w:val="nl-NL"/>
        </w:rPr>
        <w:t>of wijzigen;</w:t>
      </w:r>
    </w:p>
    <w:p w14:paraId="4E256D69" w14:textId="2B707489" w:rsidR="00136FFC" w:rsidRPr="00EA2664" w:rsidRDefault="00A57FFA" w:rsidP="00844BAB">
      <w:pPr>
        <w:pStyle w:val="ListParagraph"/>
        <w:numPr>
          <w:ilvl w:val="0"/>
          <w:numId w:val="20"/>
        </w:numPr>
        <w:tabs>
          <w:tab w:val="left" w:pos="567"/>
        </w:tabs>
        <w:ind w:left="567" w:hanging="425"/>
        <w:rPr>
          <w:lang w:val="nl-NL"/>
        </w:rPr>
      </w:pPr>
      <w:r w:rsidRPr="00EA2664">
        <w:rPr>
          <w:lang w:val="nl-NL"/>
        </w:rPr>
        <w:t xml:space="preserve">de App of een van zijn </w:t>
      </w:r>
      <w:r w:rsidR="00A42503" w:rsidRPr="00EA2664">
        <w:rPr>
          <w:lang w:val="nl-NL"/>
        </w:rPr>
        <w:t xml:space="preserve">functionaliteiten voor commerciële doeleinden te </w:t>
      </w:r>
      <w:r w:rsidRPr="00EA2664">
        <w:rPr>
          <w:lang w:val="nl-NL"/>
        </w:rPr>
        <w:t>gebruiken</w:t>
      </w:r>
      <w:r w:rsidR="00A42503" w:rsidRPr="00EA2664">
        <w:rPr>
          <w:lang w:val="nl-NL"/>
        </w:rPr>
        <w:t>,</w:t>
      </w:r>
    </w:p>
    <w:p w14:paraId="153BF6B2" w14:textId="77777777" w:rsidR="00136FFC" w:rsidRPr="00EA2664" w:rsidRDefault="00A42503" w:rsidP="00844BAB">
      <w:pPr>
        <w:pStyle w:val="ListParagraph"/>
        <w:numPr>
          <w:ilvl w:val="0"/>
          <w:numId w:val="20"/>
        </w:numPr>
        <w:tabs>
          <w:tab w:val="left" w:pos="567"/>
        </w:tabs>
        <w:ind w:left="567" w:hanging="425"/>
        <w:rPr>
          <w:lang w:val="nl-NL"/>
        </w:rPr>
      </w:pPr>
      <w:r w:rsidRPr="00EA2664">
        <w:rPr>
          <w:lang w:val="nl-NL"/>
        </w:rPr>
        <w:t>zonder de voorafgaande uitdrukkelijke schriftelijke toestemming van Travelcard.</w:t>
      </w:r>
    </w:p>
    <w:p w14:paraId="036DF24C" w14:textId="668303E0" w:rsidR="00136FFC" w:rsidRPr="006F379C" w:rsidRDefault="006F379C" w:rsidP="00EA2664">
      <w:pPr>
        <w:pStyle w:val="Heading1"/>
        <w:rPr>
          <w:lang w:val="nl-NL"/>
        </w:rPr>
      </w:pPr>
      <w:r w:rsidRPr="006F379C">
        <w:rPr>
          <w:lang w:val="nl-NL"/>
        </w:rPr>
        <w:t>TANKEN OF LADEN VIA D</w:t>
      </w:r>
      <w:r>
        <w:rPr>
          <w:lang w:val="nl-NL"/>
        </w:rPr>
        <w:t>E APP</w:t>
      </w:r>
    </w:p>
    <w:p w14:paraId="0444141E" w14:textId="35E1D45B" w:rsidR="006F379C" w:rsidRPr="002578AF" w:rsidRDefault="00EA2664" w:rsidP="002578AF">
      <w:pPr>
        <w:pStyle w:val="Heading2"/>
      </w:pPr>
      <w:r w:rsidRPr="00EA2664">
        <w:t xml:space="preserve">Wanneer u </w:t>
      </w:r>
      <w:r w:rsidR="006F379C">
        <w:t>de App</w:t>
      </w:r>
      <w:r w:rsidRPr="00EA2664">
        <w:t xml:space="preserve"> gebruikt om brandstof of elektriciteit af te nemen, controleert </w:t>
      </w:r>
      <w:r w:rsidR="006F379C">
        <w:t>Travelcard</w:t>
      </w:r>
      <w:r w:rsidRPr="00EA2664">
        <w:t xml:space="preserve"> vooraf of u gemachtigd bent om de transactie uit te voeren (pre-autorisatie). Als er geen pre-autorisatie wordt verleend, kunt u de transactie niet aangaan.</w:t>
      </w:r>
    </w:p>
    <w:p w14:paraId="72FFB248" w14:textId="77777777" w:rsidR="00EA2664" w:rsidRDefault="00EA2664" w:rsidP="00EA2664">
      <w:pPr>
        <w:pStyle w:val="Heading2"/>
      </w:pPr>
      <w:r w:rsidRPr="00EA2664">
        <w:t>Brandstof tanken</w:t>
      </w:r>
    </w:p>
    <w:p w14:paraId="06DD38AA" w14:textId="77777777" w:rsidR="002578AF" w:rsidRDefault="006F379C" w:rsidP="006F379C">
      <w:pPr>
        <w:pStyle w:val="Heading3"/>
      </w:pPr>
      <w:r>
        <w:t>De App</w:t>
      </w:r>
      <w:r w:rsidR="00EA2664" w:rsidRPr="006F379C">
        <w:t xml:space="preserve"> maakt gebruik van de locatiediensten op het native besturingssysteem van uw mobiele apparaat om te bepalen op welke Locatie u zich bevindt. Om </w:t>
      </w:r>
      <w:r>
        <w:t>de App</w:t>
      </w:r>
      <w:r w:rsidR="00EA2664" w:rsidRPr="006F379C">
        <w:t xml:space="preserve"> voor het tanken te gebruiken heeft de App toegang tot uw huidige Locatie nodig. U moet </w:t>
      </w:r>
      <w:r>
        <w:t>Travelcard</w:t>
      </w:r>
      <w:r w:rsidR="00EA2664" w:rsidRPr="006F379C">
        <w:t xml:space="preserve"> hiervoor toestemming geven door Locatiediensten in te schakelen via het toestemmingssysteem op het native besturingssysteem van uw mobiele apparaat. Het bevestigen van uw locatie maakt deel uit van de beveiligingsmaatregelen. Voordat u kunt tanken met </w:t>
      </w:r>
      <w:r w:rsidR="004E0594">
        <w:t>de App</w:t>
      </w:r>
      <w:r w:rsidR="00EA2664" w:rsidRPr="006F379C">
        <w:t xml:space="preserve">, moet u eerst de geselecteerde pomp in de App aanwijzen door middel van het pompnummer (hierna </w:t>
      </w:r>
    </w:p>
    <w:p w14:paraId="203265E7" w14:textId="77777777" w:rsidR="002578AF" w:rsidRDefault="002578AF">
      <w:pPr>
        <w:shd w:val="clear" w:color="auto" w:fill="auto"/>
        <w:spacing w:after="160" w:line="259" w:lineRule="auto"/>
        <w:jc w:val="left"/>
        <w:rPr>
          <w:rFonts w:eastAsiaTheme="majorEastAsia"/>
          <w:lang w:val="nl-NL"/>
        </w:rPr>
      </w:pPr>
      <w:r w:rsidRPr="00E849C3">
        <w:rPr>
          <w:lang w:val="nl-NL"/>
        </w:rPr>
        <w:br w:type="page"/>
      </w:r>
    </w:p>
    <w:p w14:paraId="5667587C" w14:textId="6FD38215" w:rsidR="00EA2664" w:rsidRPr="006F379C" w:rsidRDefault="00EA2664" w:rsidP="002578AF">
      <w:pPr>
        <w:pStyle w:val="Heading3"/>
        <w:numPr>
          <w:ilvl w:val="0"/>
          <w:numId w:val="0"/>
        </w:numPr>
        <w:ind w:left="1134"/>
      </w:pPr>
      <w:r w:rsidRPr="006F379C">
        <w:lastRenderedPageBreak/>
        <w:t xml:space="preserve">te noemen: </w:t>
      </w:r>
      <w:r w:rsidRPr="002578AF">
        <w:rPr>
          <w:b/>
          <w:bCs/>
        </w:rPr>
        <w:t>Geselecteerde pomp</w:t>
      </w:r>
      <w:r w:rsidRPr="006F379C">
        <w:t xml:space="preserve">). Uw aanvraag vervalt als de uitgifte van brandstof bij de Geselecteerde pomp niet begint binnen een "time-out periode" die begint wanneer u het scherm "Begin met tanken" ziet en eindigt op een tijdstip dat van tijd tot tijd door </w:t>
      </w:r>
      <w:r w:rsidR="004E0594">
        <w:t>Travelcard</w:t>
      </w:r>
      <w:r w:rsidRPr="006F379C">
        <w:t xml:space="preserve"> wordt bepaald (hierna te noemen: </w:t>
      </w:r>
      <w:r w:rsidRPr="002578AF">
        <w:rPr>
          <w:b/>
          <w:bCs/>
        </w:rPr>
        <w:t>Time-out periode</w:t>
      </w:r>
      <w:r w:rsidRPr="006F379C">
        <w:t xml:space="preserve">). </w:t>
      </w:r>
    </w:p>
    <w:p w14:paraId="55BA6F47" w14:textId="77777777" w:rsidR="00EA2664" w:rsidRPr="00EA2664" w:rsidRDefault="00EA2664" w:rsidP="006F379C">
      <w:pPr>
        <w:pStyle w:val="Heading3"/>
      </w:pPr>
      <w:r w:rsidRPr="00EA2664">
        <w:t xml:space="preserve">U kunt uw verzoek om welke reden dan ook annuleren tot het moment dat u de brandstofslang optilt bij de Geselecteerde pomp.  </w:t>
      </w:r>
    </w:p>
    <w:p w14:paraId="6C4BD5A6" w14:textId="48BE8FD7" w:rsidR="00EA2664" w:rsidRPr="00EA2664" w:rsidRDefault="00EA2664" w:rsidP="006F379C">
      <w:pPr>
        <w:pStyle w:val="Heading3"/>
      </w:pPr>
      <w:r w:rsidRPr="00EA2664">
        <w:t xml:space="preserve">De tanktransactie wordt beëindigd door de slang op de juiste manier terug in de pomp te hangen. De pomp wordt automatisch uitgeschakeld wanneer de kaartlimiet die door </w:t>
      </w:r>
      <w:r w:rsidR="004E0594">
        <w:t>Travelcard</w:t>
      </w:r>
      <w:r w:rsidRPr="00EA2664">
        <w:t xml:space="preserve"> of de Rekeninghouder aan de Kaart is gekoppeld (hierna: </w:t>
      </w:r>
      <w:r w:rsidRPr="002578AF">
        <w:rPr>
          <w:b/>
          <w:bCs/>
        </w:rPr>
        <w:t>Kaartlimiet</w:t>
      </w:r>
      <w:r w:rsidRPr="00EA2664">
        <w:t xml:space="preserve">) is bereikt. In dit geval zal het pompmechanisme daadwerkelijk stoppen met tanken bij een bedrag tot € 2,00 onder de Kaartlimiet. Wij nemen deze veiligheidsmaatregel om te voorkomen dat de transactie de Kaartlimiet overschrijdt.   </w:t>
      </w:r>
    </w:p>
    <w:p w14:paraId="34503FDC" w14:textId="77777777" w:rsidR="00EA2664" w:rsidRPr="00EA2664" w:rsidRDefault="00EA2664" w:rsidP="006F379C">
      <w:pPr>
        <w:pStyle w:val="Heading3"/>
      </w:pPr>
      <w:r w:rsidRPr="00EA2664">
        <w:rPr>
          <w:b/>
          <w:bCs/>
        </w:rPr>
        <w:t>BELANGRIJK</w:t>
      </w:r>
      <w:r w:rsidRPr="00EA2664">
        <w:t xml:space="preserve">: Zodra de transactie succesvol is afgerond, wordt dit bevestigd via de App en ontvangt u een transactieoverzicht. Mocht de App u een foutmelding geven nadat u heeft getankt, dan is de betaling niet geslaagd en moet u ervoor zorgen dat de betaling op een andere manier wordt gedaan. U blijft verantwoordelijk voor het betalen van de brandstof of die is gekocht.  </w:t>
      </w:r>
    </w:p>
    <w:p w14:paraId="6D0CE96E" w14:textId="22D2AE0E" w:rsidR="002578AF" w:rsidRPr="00AE3168" w:rsidRDefault="00EA2664" w:rsidP="00AE3168">
      <w:pPr>
        <w:pStyle w:val="Heading3"/>
      </w:pPr>
      <w:r w:rsidRPr="00EA2664">
        <w:rPr>
          <w:b/>
          <w:bCs/>
        </w:rPr>
        <w:t>BELANGRIJK</w:t>
      </w:r>
      <w:r w:rsidRPr="00EA2664">
        <w:t xml:space="preserve">: Het is uw verantwoordelijkheid om ervoor te zorgen dat, wanneer u </w:t>
      </w:r>
      <w:r w:rsidR="004E0594">
        <w:t>de App</w:t>
      </w:r>
      <w:r w:rsidRPr="00EA2664">
        <w:t xml:space="preserve"> gebruikt bij het tanken, de slang van uw Geselecteerde pomp correct wordt opgehangen na het tanken. Als de slang van de Geselecteerde pomp niet correct is opgehangen en iemand blijft tanken bij de Geselecteerde pomp, wordt alle brandstof die wordt afgeleverd, in rekening gebracht bij uw kaarthouder in overeenstemming met de algemene voorwaarden van </w:t>
      </w:r>
      <w:r w:rsidR="004E0594">
        <w:t>Travelcard</w:t>
      </w:r>
      <w:r w:rsidRPr="00EA2664">
        <w:t>.</w:t>
      </w:r>
    </w:p>
    <w:p w14:paraId="1928BC39" w14:textId="284D77C9" w:rsidR="00EA2664" w:rsidRPr="00EA2664" w:rsidRDefault="002578AF" w:rsidP="00AE3168">
      <w:pPr>
        <w:pStyle w:val="Heading2"/>
        <w:rPr>
          <w:rFonts w:eastAsia="Arial"/>
        </w:rPr>
      </w:pPr>
      <w:r>
        <w:tab/>
        <w:t>EV</w:t>
      </w:r>
      <w:r w:rsidR="00EA2664" w:rsidRPr="00EA2664">
        <w:rPr>
          <w:rFonts w:eastAsia="Arial"/>
        </w:rPr>
        <w:t xml:space="preserve"> laden</w:t>
      </w:r>
    </w:p>
    <w:p w14:paraId="4AC99892" w14:textId="580F0818" w:rsidR="00EA2664" w:rsidRPr="00EA2664" w:rsidRDefault="00EA2664" w:rsidP="006F379C">
      <w:pPr>
        <w:pStyle w:val="Heading3"/>
      </w:pPr>
      <w:r w:rsidRPr="00EA2664">
        <w:t xml:space="preserve">Voordat u kunt laden met </w:t>
      </w:r>
      <w:r w:rsidR="004E0594">
        <w:t>behulp van de App</w:t>
      </w:r>
      <w:r w:rsidRPr="00EA2664">
        <w:t xml:space="preserve">, moet u eerst het geselecteerde oplaadpunt in de App aanwijzen door middel van het ID-nummer van de connector (hierna te noemen: </w:t>
      </w:r>
      <w:r w:rsidRPr="002578AF">
        <w:rPr>
          <w:b/>
          <w:bCs/>
        </w:rPr>
        <w:t>Geselecteerde connector</w:t>
      </w:r>
      <w:r w:rsidRPr="00EA2664">
        <w:t xml:space="preserve">). Uw verzoek vervalt als de laadsessie niet begint binnen een "time-out periode" die begint wanneer u het scherm "Start opladen" ziet en eindigt op een tijdstip dat van tijd tot tijd door </w:t>
      </w:r>
      <w:r w:rsidR="004E0594">
        <w:t>Travelcard</w:t>
      </w:r>
      <w:r w:rsidRPr="00EA2664">
        <w:t xml:space="preserve"> wordt bepaald (hierna te noemen: </w:t>
      </w:r>
      <w:r w:rsidRPr="002578AF">
        <w:rPr>
          <w:b/>
          <w:bCs/>
        </w:rPr>
        <w:t>time-out periode</w:t>
      </w:r>
      <w:r w:rsidRPr="00EA2664">
        <w:t xml:space="preserve">).  </w:t>
      </w:r>
    </w:p>
    <w:p w14:paraId="32EEE5EB" w14:textId="5BD84E74" w:rsidR="00AE3168" w:rsidRDefault="00EA2664" w:rsidP="006F379C">
      <w:pPr>
        <w:pStyle w:val="Heading3"/>
      </w:pPr>
      <w:r w:rsidRPr="00EA2664">
        <w:t xml:space="preserve">U kunt uw verzoek om welke reden dan ook annuleren tot het moment dat u de Geselecteerde stekker in uw auto plugt.  </w:t>
      </w:r>
    </w:p>
    <w:p w14:paraId="56D8F267" w14:textId="7682AC00" w:rsidR="00EA2664" w:rsidRPr="00AE3168" w:rsidRDefault="00AE3168" w:rsidP="00AE3168">
      <w:pPr>
        <w:shd w:val="clear" w:color="auto" w:fill="auto"/>
        <w:spacing w:after="160" w:line="259" w:lineRule="auto"/>
        <w:jc w:val="left"/>
        <w:rPr>
          <w:rFonts w:eastAsiaTheme="majorEastAsia"/>
          <w:lang w:val="nl-NL"/>
        </w:rPr>
      </w:pPr>
      <w:r w:rsidRPr="00E849C3">
        <w:rPr>
          <w:lang w:val="nl-NL"/>
        </w:rPr>
        <w:br w:type="page"/>
      </w:r>
    </w:p>
    <w:p w14:paraId="11F729C9" w14:textId="34B88807" w:rsidR="00EA2664" w:rsidRPr="00EA2664" w:rsidRDefault="00EA2664" w:rsidP="006F379C">
      <w:pPr>
        <w:pStyle w:val="Heading3"/>
        <w:spacing w:after="160"/>
      </w:pPr>
      <w:r w:rsidRPr="00EA2664">
        <w:lastRenderedPageBreak/>
        <w:t xml:space="preserve">De laadsessie kan worden beëindigd binnen de App of door middel van de </w:t>
      </w:r>
      <w:r w:rsidR="000D5525">
        <w:t>Kaart of Laadsleutelhanger</w:t>
      </w:r>
      <w:r w:rsidRPr="00EA2664">
        <w:t xml:space="preserve"> bij het laadpunt.</w:t>
      </w:r>
    </w:p>
    <w:p w14:paraId="520ACD73" w14:textId="3D766455" w:rsidR="00EA2664" w:rsidRPr="00EA2664" w:rsidRDefault="00EA2664" w:rsidP="00EA2664">
      <w:pPr>
        <w:pStyle w:val="Heading2"/>
      </w:pPr>
      <w:r w:rsidRPr="00EA2664">
        <w:rPr>
          <w:b/>
          <w:bCs/>
        </w:rPr>
        <w:t>BELANGRIJK</w:t>
      </w:r>
      <w:r w:rsidRPr="00EA2664">
        <w:t xml:space="preserve">: Het is </w:t>
      </w:r>
      <w:r w:rsidR="006F379C">
        <w:t>u</w:t>
      </w:r>
      <w:r w:rsidRPr="00EA2664">
        <w:t>w</w:t>
      </w:r>
      <w:r w:rsidR="006F379C">
        <w:t xml:space="preserve"> eigen</w:t>
      </w:r>
      <w:r w:rsidRPr="00EA2664">
        <w:t xml:space="preserve"> verantwoordelijkheid om ervoor te zorgen dat </w:t>
      </w:r>
      <w:r w:rsidR="006F379C">
        <w:t>u</w:t>
      </w:r>
      <w:r w:rsidRPr="00EA2664">
        <w:t xml:space="preserve"> bij het gebruik van </w:t>
      </w:r>
      <w:r w:rsidR="004E0594">
        <w:t>de App</w:t>
      </w:r>
      <w:r w:rsidRPr="00EA2664">
        <w:t xml:space="preserve"> voor tanken of laden de juiste locatie (indien van toepassing) en het nummer van de brandstofpomp of connector selecteert. Als </w:t>
      </w:r>
      <w:r w:rsidR="004E0594">
        <w:t>u</w:t>
      </w:r>
      <w:r w:rsidRPr="00EA2664">
        <w:t xml:space="preserve"> de verkeerde pomp of connector heeft geselecteerd geldt het volgende:</w:t>
      </w:r>
    </w:p>
    <w:p w14:paraId="03788EEC" w14:textId="77777777" w:rsidR="00EA2664" w:rsidRPr="00EA2664" w:rsidRDefault="00EA2664" w:rsidP="00844BAB">
      <w:pPr>
        <w:numPr>
          <w:ilvl w:val="1"/>
          <w:numId w:val="30"/>
        </w:numPr>
        <w:shd w:val="clear" w:color="auto" w:fill="auto"/>
        <w:ind w:left="567"/>
        <w:contextualSpacing/>
        <w:rPr>
          <w:spacing w:val="0"/>
          <w:lang w:val="nl-NL"/>
        </w:rPr>
      </w:pPr>
      <w:r w:rsidRPr="00EA2664">
        <w:rPr>
          <w:spacing w:val="0"/>
          <w:lang w:val="nl-NL"/>
        </w:rPr>
        <w:t xml:space="preserve">Als een andere persoon binnen de tijdslimiet aan de geselecteerde pomp gaat tanken of bij de connector gaat laden, wordt de door het station afgeleverde brandstof of elektriciteit via FleetPay in rekening gebracht; </w:t>
      </w:r>
    </w:p>
    <w:p w14:paraId="6EEB5E4C" w14:textId="3E43EC88" w:rsidR="4EE648FB" w:rsidRPr="004E0594" w:rsidRDefault="00EA2664" w:rsidP="00844BAB">
      <w:pPr>
        <w:numPr>
          <w:ilvl w:val="1"/>
          <w:numId w:val="30"/>
        </w:numPr>
        <w:shd w:val="clear" w:color="auto" w:fill="auto"/>
        <w:ind w:left="567"/>
        <w:contextualSpacing/>
        <w:rPr>
          <w:spacing w:val="0"/>
          <w:lang w:val="nl-NL"/>
        </w:rPr>
      </w:pPr>
      <w:r w:rsidRPr="00EA2664">
        <w:rPr>
          <w:spacing w:val="0"/>
          <w:lang w:val="nl-NL"/>
        </w:rPr>
        <w:t>De brandstof werd niet van uw kaart afgeschreven. In dat geval hebt u de brandstof niet betaald en blijft u ervoor aansprakelijk. U moet de kosten in verband met de ontvangen brandstof op andere wijze voldoen.</w:t>
      </w:r>
    </w:p>
    <w:p w14:paraId="0A2F0292" w14:textId="42EE4821" w:rsidR="00136FFC" w:rsidRDefault="00A42503" w:rsidP="00EA2664">
      <w:pPr>
        <w:pStyle w:val="Heading1"/>
      </w:pPr>
      <w:r w:rsidRPr="00813AFE">
        <w:t>PERSOON</w:t>
      </w:r>
      <w:r w:rsidR="004E0594">
        <w:t>S</w:t>
      </w:r>
      <w:r w:rsidRPr="00813AFE">
        <w:t>GEGEVENS</w:t>
      </w:r>
    </w:p>
    <w:p w14:paraId="725BC4AE" w14:textId="0C0C406C" w:rsidR="004E0594" w:rsidRPr="004E0594" w:rsidRDefault="004E0594" w:rsidP="004E0594">
      <w:pPr>
        <w:rPr>
          <w:lang w:val="nl-NL"/>
        </w:rPr>
      </w:pPr>
      <w:r w:rsidRPr="004E0594">
        <w:rPr>
          <w:lang w:val="nl-NL"/>
        </w:rPr>
        <w:t xml:space="preserve">Persoonsgegevens en andere informatie over u die FLEETCOR via de App van u ontvangt, zullen alleen worden gebruikt in overeenstemming met onze Privacyverklaring. Door de App te downloaden en te gebruiken stemt u in met het gebruik van de informatie in overeenstemming met onze </w:t>
      </w:r>
      <w:hyperlink r:id="rId10">
        <w:r w:rsidRPr="004E0594">
          <w:rPr>
            <w:rStyle w:val="Hyperlink"/>
            <w:lang w:val="nl-NL"/>
          </w:rPr>
          <w:t>Privacyverklaring.</w:t>
        </w:r>
      </w:hyperlink>
      <w:r w:rsidRPr="004E0594">
        <w:rPr>
          <w:lang w:val="nl-NL"/>
        </w:rPr>
        <w:t xml:space="preserve"> </w:t>
      </w:r>
    </w:p>
    <w:p w14:paraId="5DAB6C7B" w14:textId="284946B8" w:rsidR="00354675" w:rsidRPr="00354675" w:rsidRDefault="4EE648FB" w:rsidP="00EA2664">
      <w:pPr>
        <w:pStyle w:val="Heading1"/>
      </w:pPr>
      <w:r>
        <w:t>INTELLECTUEEL EIGENDOM</w:t>
      </w:r>
    </w:p>
    <w:p w14:paraId="5AAE460D" w14:textId="77777777" w:rsidR="00136FFC" w:rsidRPr="00A42503" w:rsidRDefault="00A42503" w:rsidP="00B65E1D">
      <w:pPr>
        <w:pStyle w:val="Heading2"/>
      </w:pPr>
      <w:r w:rsidRPr="00A42503">
        <w:t>Travelcard is eigenaar van of heeft een geldige licentie verkregen voor het gebruik van alle auteursrechten, handelsmerken en andere intellectuele eigendomsrechten met betrekking tot de App. Alle eigendomsrechten over en met betrekking tot de App (anders dan het recht om de App te gebruiken in overeenstemming met deze Voorwaarden) berusten uitsluitend bij Travelcard en/of haar licentiegevers (al naar gelang het geval).</w:t>
      </w:r>
    </w:p>
    <w:p w14:paraId="6787C203" w14:textId="77777777" w:rsidR="00136FFC" w:rsidRPr="00A42503" w:rsidRDefault="00A42503" w:rsidP="00B65E1D">
      <w:pPr>
        <w:pStyle w:val="Heading2"/>
      </w:pPr>
      <w:r w:rsidRPr="00A42503">
        <w:t>Elk gebruik van de App op een wijze die niet is toegestaan volgens deze Voorwaarden, inclusief maar niet beperkt tot wederverkoop, overdracht, wijziging of distributie van de App of een deel daarvan, is verboden.</w:t>
      </w:r>
    </w:p>
    <w:p w14:paraId="0F0457FB" w14:textId="6C07A003" w:rsidR="00AE3168" w:rsidRDefault="00A42503" w:rsidP="00B65E1D">
      <w:pPr>
        <w:pStyle w:val="Heading2"/>
      </w:pPr>
      <w:r w:rsidRPr="00A42503">
        <w:t>Travelcard is niet verplicht om documentatie, ondersteuning, telefonische assistentie of verbeteringen of updates voor de App te leveren.</w:t>
      </w:r>
    </w:p>
    <w:p w14:paraId="37C7189A" w14:textId="4004432F" w:rsidR="00136FFC" w:rsidRPr="00AE3168" w:rsidRDefault="00AE3168" w:rsidP="00AE3168">
      <w:pPr>
        <w:shd w:val="clear" w:color="auto" w:fill="auto"/>
        <w:spacing w:after="160" w:line="259" w:lineRule="auto"/>
        <w:jc w:val="left"/>
        <w:rPr>
          <w:lang w:val="nl-NL"/>
        </w:rPr>
      </w:pPr>
      <w:r w:rsidRPr="00E849C3">
        <w:rPr>
          <w:lang w:val="nl-NL"/>
        </w:rPr>
        <w:br w:type="page"/>
      </w:r>
    </w:p>
    <w:p w14:paraId="02EB378F" w14:textId="5996A62E" w:rsidR="00354675" w:rsidRPr="00354675" w:rsidRDefault="4EE648FB" w:rsidP="00EA2664">
      <w:pPr>
        <w:pStyle w:val="Heading1"/>
      </w:pPr>
      <w:r>
        <w:lastRenderedPageBreak/>
        <w:t>VOORWAARDEN VAN DERDEN</w:t>
      </w:r>
    </w:p>
    <w:p w14:paraId="7DFAE883" w14:textId="2AA93DC2" w:rsidR="00136FFC" w:rsidRPr="00A42503" w:rsidRDefault="4EE648FB" w:rsidP="004E0594">
      <w:pPr>
        <w:pStyle w:val="Heading2"/>
      </w:pPr>
      <w:r w:rsidRPr="4EE648FB">
        <w:t>Travelcard kan gebruik maken van applicaties, diensten en software van derden in de App, inclusief maar niet beperkt tot software voor locatie- en kaartdiensten, en software voor marktanalyse, marktonderzoek en beloningsprogramma's, die allemaal informatie over u kunnen verzamelen en rapporteren in verband met uw gebruik van de App (zoals locatie-informatie, apparaat gegevens en gebruikerscontent).</w:t>
      </w:r>
    </w:p>
    <w:p w14:paraId="6313019A" w14:textId="736122FA" w:rsidR="00136FFC" w:rsidRPr="00A42503" w:rsidRDefault="00A42503" w:rsidP="00B65E1D">
      <w:pPr>
        <w:pStyle w:val="Heading2"/>
      </w:pPr>
      <w:r w:rsidRPr="00A42503">
        <w:t xml:space="preserve">Wanneer u de App gebruikt stemt u in met het gebruik door Travelcard van dergelijke software en diensten van derden. U stemt ook in met alle toepasselijke gebruiksvoorwaarden, licenties en privacy beleid met betrekking tot dergelijke software en diensten van derden. Het is uw verantwoordelijkheid om ervoor te zorgen dat u zich houdt aan alle voorwaarden van derden, met inbegrip van het </w:t>
      </w:r>
      <w:r w:rsidR="00844BAB" w:rsidRPr="00A42503">
        <w:t>privacy beleid</w:t>
      </w:r>
      <w:r w:rsidRPr="00A42503">
        <w:t xml:space="preserve"> van derden waarvan u op de hoogte bent gesteld in onze Privacyverklaring, en dat u op de hoogte bent van het </w:t>
      </w:r>
      <w:r w:rsidR="00844BAB" w:rsidRPr="00A42503">
        <w:t>privacy beleid</w:t>
      </w:r>
      <w:r w:rsidRPr="00A42503">
        <w:t xml:space="preserve"> van derden dat samen met deze Voorwaarden op u van toepassing kan zijn. </w:t>
      </w:r>
    </w:p>
    <w:p w14:paraId="6A05A809" w14:textId="3FC7676A" w:rsidR="00354675" w:rsidRPr="00354675" w:rsidRDefault="4EE648FB" w:rsidP="00EA2664">
      <w:pPr>
        <w:pStyle w:val="Heading1"/>
      </w:pPr>
      <w:r>
        <w:t>VERWIJDERING VAN DE APP</w:t>
      </w:r>
    </w:p>
    <w:p w14:paraId="50C9A07B" w14:textId="469F8E87" w:rsidR="00136FFC" w:rsidRPr="00A42503" w:rsidRDefault="4EE648FB" w:rsidP="00B65E1D">
      <w:pPr>
        <w:pStyle w:val="Heading2"/>
      </w:pPr>
      <w:r w:rsidRPr="4EE648FB">
        <w:t xml:space="preserve">U kunt de Kaart of </w:t>
      </w:r>
      <w:r w:rsidR="005C2064">
        <w:t>Laadsleutelhanger</w:t>
      </w:r>
      <w:r w:rsidRPr="4EE648FB">
        <w:t xml:space="preserve"> te allen tijde uit uw account of uw account in de app verwijderen. Als u uw Kaart, </w:t>
      </w:r>
      <w:r w:rsidR="005C2064">
        <w:t>Laadsleutelhanger</w:t>
      </w:r>
      <w:r w:rsidRPr="4EE648FB">
        <w:t xml:space="preserve"> of account verwijdert, verwijdert Travelcard alle informatie met betrekking tot die </w:t>
      </w:r>
      <w:r w:rsidRPr="4EE648FB">
        <w:rPr>
          <w:rFonts w:eastAsia="Arial"/>
        </w:rPr>
        <w:t>Kaart/</w:t>
      </w:r>
      <w:r w:rsidR="004E0594">
        <w:rPr>
          <w:rFonts w:eastAsia="Arial"/>
        </w:rPr>
        <w:t xml:space="preserve"> Laadsleutelhanger</w:t>
      </w:r>
      <w:r w:rsidRPr="4EE648FB">
        <w:t xml:space="preserve"> die is opgeslagen in de app, evenals uw transactiegeschiedenis, behalve voor zover Travelcard informatie moet bewaren om te voldoen aan wettelijke en financiële vereisten. </w:t>
      </w:r>
    </w:p>
    <w:p w14:paraId="7AF707EB" w14:textId="77777777" w:rsidR="00136FFC" w:rsidRPr="00A42503" w:rsidRDefault="4EE648FB" w:rsidP="00B65E1D">
      <w:pPr>
        <w:pStyle w:val="Heading2"/>
      </w:pPr>
      <w:r w:rsidRPr="4EE648FB">
        <w:t xml:space="preserve"> Travelcard behoudt zich het recht voor om de App, een van de Diensten, de functionaliteit van de App of uw specifieke account op elk gewenst moment op te schorten of onmiddellijk te beëindigen, met of zonder reden of kennisgeving. Indien Travelcard uw toegang tot de App beëindigt of opschort, zal elke poging die u doet om u aan te melden bij de App mislukken, tenzij of totdat Travelcard de opschorting van uw Account opheft.</w:t>
      </w:r>
    </w:p>
    <w:p w14:paraId="033AFE76" w14:textId="77777777" w:rsidR="00136FFC" w:rsidRPr="00A42503" w:rsidRDefault="4EE648FB" w:rsidP="00B65E1D">
      <w:pPr>
        <w:pStyle w:val="Heading2"/>
      </w:pPr>
      <w:r w:rsidRPr="4EE648FB">
        <w:t>Indien Travelcard uw Account en/of toegang tot de App opschort of beëindigt als gevolg van uw schending van deze Voorwaarden, is het u niet toegestaan om een nieuw account aan te maken om de opschorting of beëindiging te omzeilen.</w:t>
      </w:r>
    </w:p>
    <w:p w14:paraId="314ECB9F" w14:textId="77777777" w:rsidR="00136FFC" w:rsidRPr="00A42503" w:rsidRDefault="4EE648FB" w:rsidP="00B65E1D">
      <w:pPr>
        <w:pStyle w:val="Heading2"/>
      </w:pPr>
      <w:r w:rsidRPr="4EE648FB">
        <w:t>Alle bepalingen in de Voorwaarden die naar hun aard na beëindiging van kracht blijven, blijven na beëindiging van kracht, met inbegrip van, maar niet beperkt tot, eigendomsbepalingen, schadeloosstellingen en beperkingen van aansprakelijkheid.</w:t>
      </w:r>
    </w:p>
    <w:p w14:paraId="5A39BBE3" w14:textId="49D9C5A3" w:rsidR="00354675" w:rsidRPr="00354675" w:rsidRDefault="4EE648FB" w:rsidP="00EA2664">
      <w:pPr>
        <w:pStyle w:val="Heading1"/>
      </w:pPr>
      <w:r>
        <w:lastRenderedPageBreak/>
        <w:t>WIJZIGINGEN IN DE APP</w:t>
      </w:r>
    </w:p>
    <w:p w14:paraId="62B24E91" w14:textId="77777777" w:rsidR="00136FFC" w:rsidRPr="00A42503" w:rsidRDefault="00A42503" w:rsidP="00B65E1D">
      <w:pPr>
        <w:pStyle w:val="Heading2"/>
      </w:pPr>
      <w:r w:rsidRPr="00A42503">
        <w:t>Travelcard kan te allen tijde de vorm, inhoud en/of functionaliteit van de App of een deel daarvan wijzigen. Indien Travelcard onderhoudswerkzaamheden moet uitvoeren, kan het zijn dat u de App geheel of gedeeltelijk niet kunt gebruiken terwijl Travelcard dergelijke werkzaamheden voltooit, maar Travelcard zal proberen de tijd dat de App niet beschikbaar is voor gebruik tot een minimum te beperken.</w:t>
      </w:r>
    </w:p>
    <w:p w14:paraId="41C8F396" w14:textId="308F8C73" w:rsidR="00136FFC" w:rsidRPr="004E0594" w:rsidRDefault="00A42503" w:rsidP="00A42503">
      <w:pPr>
        <w:pStyle w:val="Heading2"/>
      </w:pPr>
      <w:r w:rsidRPr="00A42503">
        <w:t>Updates voor de App kunnen van tijd tot tijd worden uitgebracht. Afhankelijk van de update kan het zijn dat u de App geheel of gedeeltelijk niet kunt gebruiken totdat u de laatste versie van de App heeft gedownload en eventuele nieuwe voorwaarden heeft geaccepteerd.</w:t>
      </w:r>
    </w:p>
    <w:p w14:paraId="72A3D3EC" w14:textId="0214BEE5" w:rsidR="00F87C1D" w:rsidRPr="00F87C1D" w:rsidRDefault="4EE648FB" w:rsidP="00EA2664">
      <w:pPr>
        <w:pStyle w:val="Heading1"/>
      </w:pPr>
      <w:r>
        <w:t>AANSPRAKELIJKHEID</w:t>
      </w:r>
    </w:p>
    <w:p w14:paraId="06B9AD61" w14:textId="77777777" w:rsidR="00136FFC" w:rsidRPr="00A42503" w:rsidRDefault="00A42503" w:rsidP="00B65E1D">
      <w:pPr>
        <w:pStyle w:val="Heading2"/>
      </w:pPr>
      <w:r w:rsidRPr="00A42503">
        <w:t>Travelcard verstrekt de App aan u "zoals deze is" en u gebruikt deze App op eigen risico. Voor zover toegestaan door de wet, zijn alle garanties en voorwaarden, hetzij expliciet, impliciet of wettelijk, met betrekking tot de App en de levering van de Diensten uitgesloten.</w:t>
      </w:r>
    </w:p>
    <w:p w14:paraId="48A7D8D9" w14:textId="77777777" w:rsidR="00136FFC" w:rsidRPr="00A42503" w:rsidRDefault="00A42503" w:rsidP="00B65E1D">
      <w:pPr>
        <w:pStyle w:val="Heading2"/>
      </w:pPr>
      <w:r w:rsidRPr="00A42503">
        <w:t xml:space="preserve">Voor zover toegestaan door de wet, zullen Travelcard of haar directeuren, werknemers, agenten, partners of enige andere partij die betrokken is bij het maken, produceren of leveren van de App (hierna te noemen </w:t>
      </w:r>
      <w:r w:rsidRPr="00A42503">
        <w:rPr>
          <w:b/>
          <w:bCs/>
        </w:rPr>
        <w:t>Vertegenwoordigers</w:t>
      </w:r>
      <w:r w:rsidRPr="00A42503">
        <w:t>) in geen geval aansprakelijk zijn op grond van contract, onrechtmatige daad (inclusief nalatigheid) of anderszins onder of in verband met deze Voorwaarden en/of uw gebruik van of onvermogen tot gebruik van de App en een of meer Diensten. Dit is zonder beperking van toepassing op enige schade die u, of de rekeninghouder van uw Kaart, zou kunnen lijden als gevolg van of in verband met:</w:t>
      </w:r>
    </w:p>
    <w:p w14:paraId="4029792E" w14:textId="0786E727" w:rsidR="00136FFC" w:rsidRPr="004E0594" w:rsidRDefault="00A42503" w:rsidP="00844BAB">
      <w:pPr>
        <w:pStyle w:val="ListParagraph"/>
        <w:numPr>
          <w:ilvl w:val="2"/>
          <w:numId w:val="25"/>
        </w:numPr>
        <w:ind w:left="567" w:hanging="426"/>
        <w:rPr>
          <w:lang w:val="nl-NL"/>
        </w:rPr>
      </w:pPr>
      <w:r w:rsidRPr="004E0594">
        <w:rPr>
          <w:lang w:val="nl-NL"/>
        </w:rPr>
        <w:t>software en diensten van derden die in de App zijn opgenomen (zie Artikel 7 hierboven);</w:t>
      </w:r>
    </w:p>
    <w:p w14:paraId="24CE2E1B" w14:textId="7FEB56F2" w:rsidR="00136FFC" w:rsidRPr="004E0594" w:rsidRDefault="00A42503" w:rsidP="00844BAB">
      <w:pPr>
        <w:pStyle w:val="ListParagraph"/>
        <w:numPr>
          <w:ilvl w:val="2"/>
          <w:numId w:val="25"/>
        </w:numPr>
        <w:ind w:left="567" w:hanging="426"/>
        <w:rPr>
          <w:lang w:val="nl-NL"/>
        </w:rPr>
      </w:pPr>
      <w:r w:rsidRPr="004E0594">
        <w:rPr>
          <w:lang w:val="nl-NL"/>
        </w:rPr>
        <w:t>bugs, virussen en dergelijke (ongeacht de bron van herkomst);</w:t>
      </w:r>
    </w:p>
    <w:p w14:paraId="7E236FAD" w14:textId="6F9D4424" w:rsidR="00136FFC" w:rsidRPr="004E0594" w:rsidRDefault="00A42503" w:rsidP="00844BAB">
      <w:pPr>
        <w:pStyle w:val="ListParagraph"/>
        <w:numPr>
          <w:ilvl w:val="2"/>
          <w:numId w:val="25"/>
        </w:numPr>
        <w:ind w:left="567" w:hanging="426"/>
        <w:rPr>
          <w:lang w:val="nl-NL"/>
        </w:rPr>
      </w:pPr>
      <w:r w:rsidRPr="004E0594">
        <w:rPr>
          <w:lang w:val="nl-NL"/>
        </w:rPr>
        <w:t xml:space="preserve">de handelingen of het niet-handelen van andere gebruikers van de </w:t>
      </w:r>
      <w:r w:rsidR="00ED4659" w:rsidRPr="004E0594">
        <w:rPr>
          <w:lang w:val="nl-NL"/>
        </w:rPr>
        <w:t xml:space="preserve">Travelcard </w:t>
      </w:r>
      <w:r w:rsidRPr="004E0594">
        <w:rPr>
          <w:lang w:val="nl-NL"/>
        </w:rPr>
        <w:t>app;</w:t>
      </w:r>
    </w:p>
    <w:p w14:paraId="609276B0" w14:textId="2DE77527" w:rsidR="00136FFC" w:rsidRPr="004E0594" w:rsidRDefault="00A42503" w:rsidP="00844BAB">
      <w:pPr>
        <w:pStyle w:val="ListParagraph"/>
        <w:numPr>
          <w:ilvl w:val="2"/>
          <w:numId w:val="25"/>
        </w:numPr>
        <w:ind w:left="567" w:hanging="426"/>
        <w:rPr>
          <w:lang w:val="nl-NL"/>
        </w:rPr>
      </w:pPr>
      <w:r w:rsidRPr="004E0594">
        <w:rPr>
          <w:lang w:val="nl-NL"/>
        </w:rPr>
        <w:t>het kiezen van een onjuiste plaats, een onjuist pompnummer of een onjuist opgehangen slang bij een geselecteerde pomp na het tanken (zie paragraaf 5.</w:t>
      </w:r>
      <w:r w:rsidR="00E849C3">
        <w:rPr>
          <w:lang w:val="nl-NL"/>
        </w:rPr>
        <w:t>2.3</w:t>
      </w:r>
      <w:r w:rsidRPr="004E0594">
        <w:rPr>
          <w:lang w:val="nl-NL"/>
        </w:rPr>
        <w:t xml:space="preserve"> hierboven);</w:t>
      </w:r>
    </w:p>
    <w:p w14:paraId="158F0A7A" w14:textId="786D8BF6" w:rsidR="00136FFC" w:rsidRPr="004E0594" w:rsidRDefault="00A42503" w:rsidP="00844BAB">
      <w:pPr>
        <w:pStyle w:val="ListParagraph"/>
        <w:numPr>
          <w:ilvl w:val="2"/>
          <w:numId w:val="25"/>
        </w:numPr>
        <w:ind w:left="567" w:hanging="426"/>
        <w:rPr>
          <w:lang w:val="nl-NL"/>
        </w:rPr>
      </w:pPr>
      <w:r w:rsidRPr="004E0594">
        <w:rPr>
          <w:lang w:val="nl-NL"/>
        </w:rPr>
        <w:t>handelingen of nalatigheden van deelnemende locaties;</w:t>
      </w:r>
    </w:p>
    <w:p w14:paraId="03DA00D2" w14:textId="60E0F16E" w:rsidR="00136FFC" w:rsidRPr="004E0594" w:rsidRDefault="00A42503" w:rsidP="00844BAB">
      <w:pPr>
        <w:pStyle w:val="ListParagraph"/>
        <w:numPr>
          <w:ilvl w:val="2"/>
          <w:numId w:val="25"/>
        </w:numPr>
        <w:ind w:left="567" w:hanging="426"/>
        <w:rPr>
          <w:lang w:val="nl-NL"/>
        </w:rPr>
      </w:pPr>
      <w:r w:rsidRPr="004E0594">
        <w:rPr>
          <w:lang w:val="nl-NL"/>
        </w:rPr>
        <w:t>opschorting of verlies van toegang tot de Travelcard App of enige andere functionaliteit;</w:t>
      </w:r>
    </w:p>
    <w:p w14:paraId="5C6D67AA" w14:textId="03CC7199" w:rsidR="00136FFC" w:rsidRPr="004E0594" w:rsidRDefault="00A42503" w:rsidP="00844BAB">
      <w:pPr>
        <w:pStyle w:val="ListParagraph"/>
        <w:numPr>
          <w:ilvl w:val="2"/>
          <w:numId w:val="25"/>
        </w:numPr>
        <w:ind w:left="567" w:hanging="426"/>
        <w:rPr>
          <w:lang w:val="nl-NL"/>
        </w:rPr>
      </w:pPr>
      <w:r w:rsidRPr="004E0594">
        <w:rPr>
          <w:lang w:val="nl-NL"/>
        </w:rPr>
        <w:t>onbevoegd gebruik of misbruik van uw Travelcard App account om welke reden dan ook wanneer Travelcard geen schriftelijke kennisgeving van verwijdering heeft ontvangen in overeenstemming met artikel 3.4;</w:t>
      </w:r>
    </w:p>
    <w:p w14:paraId="1BD4E906" w14:textId="6592FE59" w:rsidR="00136FFC" w:rsidRPr="004E0594" w:rsidRDefault="00A42503" w:rsidP="00844BAB">
      <w:pPr>
        <w:pStyle w:val="ListParagraph"/>
        <w:numPr>
          <w:ilvl w:val="2"/>
          <w:numId w:val="25"/>
        </w:numPr>
        <w:spacing w:after="160"/>
        <w:ind w:left="567" w:hanging="426"/>
        <w:rPr>
          <w:lang w:val="nl-NL"/>
        </w:rPr>
      </w:pPr>
      <w:r w:rsidRPr="004E0594">
        <w:rPr>
          <w:lang w:val="nl-NL"/>
        </w:rPr>
        <w:lastRenderedPageBreak/>
        <w:t xml:space="preserve">onbevoegde toegang tot uw </w:t>
      </w:r>
      <w:r w:rsidR="00ED4659" w:rsidRPr="004E0594">
        <w:rPr>
          <w:lang w:val="nl-NL"/>
        </w:rPr>
        <w:t xml:space="preserve">Travelcard App </w:t>
      </w:r>
      <w:r w:rsidRPr="004E0594">
        <w:rPr>
          <w:lang w:val="nl-NL"/>
        </w:rPr>
        <w:t xml:space="preserve">profiel of enige informatie die via uw </w:t>
      </w:r>
      <w:r w:rsidR="00ED4659" w:rsidRPr="004E0594">
        <w:rPr>
          <w:lang w:val="nl-NL"/>
        </w:rPr>
        <w:t xml:space="preserve">Travelcard App </w:t>
      </w:r>
      <w:r w:rsidRPr="004E0594">
        <w:rPr>
          <w:lang w:val="nl-NL"/>
        </w:rPr>
        <w:t>account is verstrekt, met inbegrip van betalingsgegevens</w:t>
      </w:r>
      <w:r w:rsidR="00844BAB">
        <w:rPr>
          <w:lang w:val="nl-NL"/>
        </w:rPr>
        <w:t>.</w:t>
      </w:r>
    </w:p>
    <w:p w14:paraId="4D7F1F46" w14:textId="77777777" w:rsidR="00136FFC" w:rsidRPr="00A42503" w:rsidRDefault="00A42503" w:rsidP="00B65E1D">
      <w:pPr>
        <w:pStyle w:val="Heading2"/>
      </w:pPr>
      <w:r w:rsidRPr="00A42503">
        <w:t>Niets in deze Voorwaarden zal de aansprakelijkheid van Travelcard voor overlijden of persoonlijk letsel veroorzaakt door nalatigheid van Travelcard of voor fraude of frauduleuze voorstelling van zaken beperken of uitsluiten.</w:t>
      </w:r>
    </w:p>
    <w:p w14:paraId="2D655919" w14:textId="77777777" w:rsidR="00136FFC" w:rsidRPr="00A42503" w:rsidRDefault="00A42503" w:rsidP="00B65E1D">
      <w:pPr>
        <w:pStyle w:val="Heading2"/>
      </w:pPr>
      <w:r w:rsidRPr="00A42503">
        <w:t>U bent verantwoordelijk tegenover Travelcard voor alle claims, kosten, schade, verliezen, aansprakelijkheden, uitgaven of juridische procedures die door een andere persoon tegen Travelcard worden ingesteld als gevolg van onbevoegde toegang tot uw Account en/of uw gebruik van de App in strijd met deze Voorwaarden of de voorwaarden van derden.</w:t>
      </w:r>
    </w:p>
    <w:p w14:paraId="40B27B03" w14:textId="77777777" w:rsidR="00136FFC" w:rsidRPr="00A42503" w:rsidRDefault="00A42503" w:rsidP="00B65E1D">
      <w:pPr>
        <w:pStyle w:val="Heading2"/>
      </w:pPr>
      <w:r w:rsidRPr="00A42503">
        <w:t>U stemt ermee in dat de App kosteloos ter beschikking wordt gesteld en dat de uitsluitingen van aansprakelijkheid en schadeloosstelling zoals uiteengezet in deze clausule billijk en redelijk zijn.</w:t>
      </w:r>
    </w:p>
    <w:p w14:paraId="0D0B940D" w14:textId="7FF4A8A9" w:rsidR="00F87C1D" w:rsidRPr="00F87C1D" w:rsidRDefault="4EE648FB" w:rsidP="00EA2664">
      <w:pPr>
        <w:pStyle w:val="Heading1"/>
      </w:pPr>
      <w:r w:rsidRPr="4EE648FB">
        <w:rPr>
          <w:lang w:val="nl-NL"/>
        </w:rPr>
        <w:t xml:space="preserve"> </w:t>
      </w:r>
      <w:r>
        <w:t>WIJZIGINGEN IN DEZE VOORWAARDEN</w:t>
      </w:r>
    </w:p>
    <w:p w14:paraId="5F87B9BB" w14:textId="77777777" w:rsidR="00136FFC" w:rsidRPr="00A42503" w:rsidRDefault="00A42503" w:rsidP="00B65E1D">
      <w:pPr>
        <w:pStyle w:val="Heading2"/>
      </w:pPr>
      <w:r w:rsidRPr="00A42503">
        <w:t>Met inachtneming van de rest van deze clausule, kan Travelcard deze Voorwaarden van tijd tot tijd wijzigen door een bijgewerkte versie in de App te publiceren. Controleer regelmatig de gepubliceerde Voorwaarden in de App op wijzigingen. Door uw gebruik van de App onverminderd voort te zetten na de publicatie van de bijgewerkte Voorwaarden, accepteert u de bijgewerkte Voorwaarden.</w:t>
      </w:r>
    </w:p>
    <w:p w14:paraId="120EADDF" w14:textId="77777777" w:rsidR="00136FFC" w:rsidRPr="00A42503" w:rsidRDefault="00A42503" w:rsidP="00B65E1D">
      <w:pPr>
        <w:pStyle w:val="Heading2"/>
      </w:pPr>
      <w:r w:rsidRPr="00A42503">
        <w:t>De wijzigingen die Travelcard zonder uw toestemming in deze Voorwaarden kan aanbrengen, zijn beperkt tot wijzigingen:</w:t>
      </w:r>
    </w:p>
    <w:p w14:paraId="323C1C2A" w14:textId="5F5BDAF8" w:rsidR="00136FFC" w:rsidRPr="004E0594" w:rsidRDefault="00A42503" w:rsidP="002578AF">
      <w:pPr>
        <w:pStyle w:val="ListParagraph"/>
        <w:numPr>
          <w:ilvl w:val="2"/>
          <w:numId w:val="27"/>
        </w:numPr>
        <w:ind w:left="567" w:hanging="425"/>
        <w:rPr>
          <w:lang w:val="nl-NL"/>
        </w:rPr>
      </w:pPr>
      <w:r w:rsidRPr="004E0594">
        <w:rPr>
          <w:lang w:val="nl-NL"/>
        </w:rPr>
        <w:t>voor updates van de functionaliteit, beveiliging, opties en Diensten die beschikbaar zijn in de Travelcard App;</w:t>
      </w:r>
    </w:p>
    <w:p w14:paraId="0D98A7F3" w14:textId="38E28A25" w:rsidR="00136FFC" w:rsidRPr="004E0594" w:rsidRDefault="00A42503" w:rsidP="002578AF">
      <w:pPr>
        <w:pStyle w:val="ListParagraph"/>
        <w:numPr>
          <w:ilvl w:val="2"/>
          <w:numId w:val="27"/>
        </w:numPr>
        <w:ind w:left="567" w:hanging="425"/>
        <w:rPr>
          <w:lang w:val="nl-NL"/>
        </w:rPr>
      </w:pPr>
      <w:r w:rsidRPr="004E0594">
        <w:rPr>
          <w:lang w:val="nl-NL"/>
        </w:rPr>
        <w:t>om de voorwaarden van derden weer te geven die van toepassing zijn op Travelcard en/of de Travelcard App;</w:t>
      </w:r>
    </w:p>
    <w:p w14:paraId="502CAFC2" w14:textId="7FD13BB3" w:rsidR="00136FFC" w:rsidRPr="004E0594" w:rsidRDefault="00A42503" w:rsidP="002578AF">
      <w:pPr>
        <w:pStyle w:val="ListParagraph"/>
        <w:numPr>
          <w:ilvl w:val="2"/>
          <w:numId w:val="27"/>
        </w:numPr>
        <w:ind w:left="567" w:hanging="425"/>
        <w:rPr>
          <w:lang w:val="nl-NL"/>
        </w:rPr>
      </w:pPr>
      <w:r w:rsidRPr="004E0594">
        <w:rPr>
          <w:lang w:val="nl-NL"/>
        </w:rPr>
        <w:t>die in het algemeen gunstig zijn voor de gebruikers van de Travelcard App of geen nadelige gevolgen hebben voor hen; en/of</w:t>
      </w:r>
    </w:p>
    <w:p w14:paraId="6AD6BB2F" w14:textId="403614B0" w:rsidR="00136FFC" w:rsidRPr="004E0594" w:rsidRDefault="00A42503" w:rsidP="002578AF">
      <w:pPr>
        <w:pStyle w:val="ListParagraph"/>
        <w:numPr>
          <w:ilvl w:val="2"/>
          <w:numId w:val="27"/>
        </w:numPr>
        <w:spacing w:after="160"/>
        <w:ind w:left="567" w:hanging="425"/>
        <w:rPr>
          <w:lang w:val="nl-NL"/>
        </w:rPr>
      </w:pPr>
      <w:r w:rsidRPr="004E0594">
        <w:rPr>
          <w:lang w:val="nl-NL"/>
        </w:rPr>
        <w:t>die noodzakelijk zijn om wijzigingen in de toepasselijke wetgeving weer te geven.</w:t>
      </w:r>
    </w:p>
    <w:p w14:paraId="534B3894" w14:textId="1A2CFD62" w:rsidR="00136FFC" w:rsidRPr="002578AF" w:rsidRDefault="04EC2A1E" w:rsidP="04EC2A1E">
      <w:pPr>
        <w:pStyle w:val="Heading2"/>
        <w:ind w:left="567" w:hanging="567"/>
      </w:pPr>
      <w:r>
        <w:t>Travelcard zal u notificeren via de App zodra de bijgewerkte Voorwaarden andere wijzigingen bevatten dan bovenstaand omschreven. Uw voortgezet gebruik van de App na notificatie impliceert dat u akkoord gaat met de bijgewerkte Voorwaarden.</w:t>
      </w:r>
    </w:p>
    <w:p w14:paraId="0E27B00A" w14:textId="519E2B8B" w:rsidR="00F87C1D" w:rsidRPr="00F87C1D" w:rsidRDefault="4EE648FB" w:rsidP="00EA2664">
      <w:pPr>
        <w:pStyle w:val="Heading1"/>
      </w:pPr>
      <w:r>
        <w:t>SLOTBEPALINGEN</w:t>
      </w:r>
    </w:p>
    <w:p w14:paraId="605D4E33" w14:textId="77777777" w:rsidR="00136FFC" w:rsidRPr="00A42503" w:rsidRDefault="00A42503" w:rsidP="00B65E1D">
      <w:pPr>
        <w:pStyle w:val="Heading2"/>
      </w:pPr>
      <w:r w:rsidRPr="00A42503">
        <w:lastRenderedPageBreak/>
        <w:t>U dient zich te houden aan alle aanvullende voorwaarden of instructies van Travelcard die onder uw aandacht worden gebracht in de App, bij het opzetten van uw Account of bij het gebruik van de App.</w:t>
      </w:r>
    </w:p>
    <w:p w14:paraId="0E74160C" w14:textId="77777777" w:rsidR="00136FFC" w:rsidRPr="00A42503" w:rsidRDefault="00A42503" w:rsidP="00B65E1D">
      <w:pPr>
        <w:pStyle w:val="Heading2"/>
      </w:pPr>
      <w:r w:rsidRPr="00A42503">
        <w:t>U gaat akkoord met het volgende:</w:t>
      </w:r>
    </w:p>
    <w:p w14:paraId="00A62550" w14:textId="2EE074CD" w:rsidR="00136FFC" w:rsidRPr="00844BAB" w:rsidRDefault="00A42503" w:rsidP="00844BAB">
      <w:pPr>
        <w:pStyle w:val="ListParagraph"/>
        <w:numPr>
          <w:ilvl w:val="2"/>
          <w:numId w:val="29"/>
        </w:numPr>
        <w:ind w:left="567"/>
        <w:rPr>
          <w:lang w:val="nl-NL"/>
        </w:rPr>
      </w:pPr>
      <w:r w:rsidRPr="00844BAB">
        <w:rPr>
          <w:lang w:val="nl-NL"/>
        </w:rPr>
        <w:t>u zult uw Account niet toewijzen of anderszins overdragen aan iemand anders;</w:t>
      </w:r>
    </w:p>
    <w:p w14:paraId="6C1FB65D" w14:textId="72435622" w:rsidR="00136FFC" w:rsidRPr="00844BAB" w:rsidRDefault="00A42503" w:rsidP="00844BAB">
      <w:pPr>
        <w:pStyle w:val="ListParagraph"/>
        <w:numPr>
          <w:ilvl w:val="2"/>
          <w:numId w:val="29"/>
        </w:numPr>
        <w:ind w:left="567"/>
        <w:rPr>
          <w:lang w:val="nl-NL"/>
        </w:rPr>
      </w:pPr>
      <w:r w:rsidRPr="00844BAB">
        <w:rPr>
          <w:lang w:val="nl-NL"/>
        </w:rPr>
        <w:t xml:space="preserve">zult u de App niet gebruiken voor onwettige doeleinden, op een wijze die de werking van de App onderbreekt, beperkt, beschadigt of vermindert, om bestanden over te brengen die virussen, Trojaanse paarden of andere kwaadaardige programma's bevatten, om toegang te verkrijgen of trachten te verkrijgen tot de accounts van andere </w:t>
      </w:r>
      <w:r w:rsidR="00ED4659" w:rsidRPr="00844BAB">
        <w:rPr>
          <w:lang w:val="nl-NL"/>
        </w:rPr>
        <w:t xml:space="preserve">Travelcard App </w:t>
      </w:r>
      <w:r w:rsidRPr="00844BAB">
        <w:rPr>
          <w:lang w:val="nl-NL"/>
        </w:rPr>
        <w:t>rekeninghouders of om veiligheidsmaatregelen te omzeilen</w:t>
      </w:r>
      <w:r w:rsidR="001C38C5" w:rsidRPr="00844BAB">
        <w:rPr>
          <w:lang w:val="nl-NL"/>
        </w:rPr>
        <w:t>;</w:t>
      </w:r>
    </w:p>
    <w:p w14:paraId="773B80EF" w14:textId="43DEC1E3" w:rsidR="00136FFC" w:rsidRPr="00844BAB" w:rsidRDefault="00A42503" w:rsidP="00844BAB">
      <w:pPr>
        <w:pStyle w:val="ListParagraph"/>
        <w:numPr>
          <w:ilvl w:val="2"/>
          <w:numId w:val="29"/>
        </w:numPr>
        <w:ind w:left="567"/>
        <w:rPr>
          <w:lang w:val="nl-NL"/>
        </w:rPr>
      </w:pPr>
      <w:r w:rsidRPr="00844BAB">
        <w:rPr>
          <w:lang w:val="nl-NL"/>
        </w:rPr>
        <w:t>u niets doet waarvan Travelcard redelijkerwijs meent dat het onfatsoenlijk is of haar reputatie, de App of de Diensten zou kunnen schaden; en</w:t>
      </w:r>
    </w:p>
    <w:p w14:paraId="18363BAB" w14:textId="7F980784" w:rsidR="00136FFC" w:rsidRPr="00844BAB" w:rsidRDefault="00A42503" w:rsidP="00844BAB">
      <w:pPr>
        <w:pStyle w:val="ListParagraph"/>
        <w:numPr>
          <w:ilvl w:val="2"/>
          <w:numId w:val="29"/>
        </w:numPr>
        <w:spacing w:after="160"/>
        <w:ind w:left="567"/>
        <w:rPr>
          <w:lang w:val="nl-NL"/>
        </w:rPr>
      </w:pPr>
      <w:r w:rsidRPr="00844BAB">
        <w:rPr>
          <w:lang w:val="nl-NL"/>
        </w:rPr>
        <w:t>u voldoet aan alle toepasselijke wetten.</w:t>
      </w:r>
    </w:p>
    <w:p w14:paraId="77F1F3C6" w14:textId="17107ED2" w:rsidR="00136FFC" w:rsidRPr="00A42503" w:rsidRDefault="00A42503" w:rsidP="00B65E1D">
      <w:pPr>
        <w:pStyle w:val="Heading2"/>
      </w:pPr>
      <w:r w:rsidRPr="00A42503">
        <w:t>Indien een bepaling van deze Voorwaarden</w:t>
      </w:r>
      <w:r w:rsidR="000D5525">
        <w:t xml:space="preserve"> niet </w:t>
      </w:r>
      <w:r w:rsidRPr="00A42503">
        <w:t>afdwingbaar of ongeldig wordt bevonden, zal die bepaling worden beperkt of verwijderd voor zover dat minimaal mogelijk is, zodat deze Voorwaarden voor het overige onverminderd van kracht blijven. Het niet uitoefenen van enig recht door Travelcard zal niet worden beschouwd als een verklaring van afstand van dat recht of van enige andere rechten die Travelcard kan hebben.</w:t>
      </w:r>
    </w:p>
    <w:p w14:paraId="60061E4C" w14:textId="2A513D50" w:rsidR="4435A7EE" w:rsidRPr="00AE3168" w:rsidRDefault="00A42503" w:rsidP="4435A7EE">
      <w:pPr>
        <w:pStyle w:val="Heading2"/>
      </w:pPr>
      <w:r w:rsidRPr="00A42503">
        <w:t xml:space="preserve">Indien u in Nederland woont op het moment dat u akkoord gaat met deze Voorwaarden, dan worden deze Voorwaarden beheerst door en geïnterpreteerd in overeenstemming met Nederlands recht, en de Nederlandse rechtbanken zijn bevoegd om te oordelen over geschillen met betrekking tot deze Voorwaarden. </w:t>
      </w:r>
      <w:r w:rsidR="000D5525" w:rsidRPr="00A42503">
        <w:t>Als</w:t>
      </w:r>
      <w:r w:rsidRPr="00A42503">
        <w:t xml:space="preserve"> u in België woont op het moment dat u met deze Voorwaarden instemt, worden deze Voorwaarden beheerst door en geïnterpreteerd in overeenstemming met de Belgische wetgeving en zijn de Belgische rechtbanken bevoegd om kennis te nemen van geschillen met betrekking tot deze Voorwaarden.</w:t>
      </w:r>
    </w:p>
    <w:p w14:paraId="44EAFD9C" w14:textId="77777777" w:rsidR="00813AFE" w:rsidRPr="00A42503" w:rsidRDefault="00813AFE" w:rsidP="00813AFE">
      <w:pPr>
        <w:rPr>
          <w:lang w:val="nl-NL"/>
        </w:rPr>
      </w:pPr>
    </w:p>
    <w:p w14:paraId="4B94D5A5" w14:textId="77777777" w:rsidR="00FF1A26" w:rsidRPr="00A42503" w:rsidRDefault="00FF1A26" w:rsidP="00813AFE">
      <w:pPr>
        <w:rPr>
          <w:lang w:val="nl-NL"/>
        </w:rPr>
      </w:pPr>
    </w:p>
    <w:sectPr w:rsidR="00FF1A26" w:rsidRPr="00A4250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F6C6" w14:textId="77777777" w:rsidR="008958F5" w:rsidRDefault="008958F5" w:rsidP="00813AFE">
      <w:pPr>
        <w:spacing w:line="240" w:lineRule="auto"/>
      </w:pPr>
      <w:r>
        <w:separator/>
      </w:r>
    </w:p>
  </w:endnote>
  <w:endnote w:type="continuationSeparator" w:id="0">
    <w:p w14:paraId="5FF7FEFA" w14:textId="77777777" w:rsidR="008958F5" w:rsidRDefault="008958F5" w:rsidP="00813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810003"/>
      <w:docPartObj>
        <w:docPartGallery w:val="Page Numbers (Bottom of Page)"/>
        <w:docPartUnique/>
      </w:docPartObj>
    </w:sdtPr>
    <w:sdtEndPr>
      <w:rPr>
        <w:noProof/>
      </w:rPr>
    </w:sdtEndPr>
    <w:sdtContent>
      <w:p w14:paraId="59176517" w14:textId="5FC3D1EE" w:rsidR="00136FFC" w:rsidRDefault="00A42503">
        <w:pPr>
          <w:pStyle w:val="Footer"/>
          <w:jc w:val="right"/>
        </w:pPr>
        <w:r>
          <w:fldChar w:fldCharType="begin"/>
        </w:r>
        <w:r>
          <w:instrText xml:space="preserve"> PAGE   \* MERGEFORMAT </w:instrText>
        </w:r>
        <w:r>
          <w:fldChar w:fldCharType="separate"/>
        </w:r>
        <w:r>
          <w:rPr>
            <w:noProof/>
          </w:rPr>
          <w:t>4</w:t>
        </w:r>
        <w:r>
          <w:rPr>
            <w:noProof/>
          </w:rPr>
          <w:fldChar w:fldCharType="end"/>
        </w:r>
        <w:r>
          <w:rPr>
            <w:noProof/>
          </w:rPr>
          <w:t>/1</w:t>
        </w:r>
        <w:r w:rsidR="00AE3168">
          <w:rPr>
            <w:noProof/>
          </w:rPr>
          <w:t>1</w:t>
        </w:r>
      </w:p>
    </w:sdtContent>
  </w:sdt>
  <w:p w14:paraId="53128261" w14:textId="77777777" w:rsidR="0011307B" w:rsidRDefault="00113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FA530" w14:textId="77777777" w:rsidR="008958F5" w:rsidRDefault="008958F5" w:rsidP="00813AFE">
      <w:pPr>
        <w:spacing w:line="240" w:lineRule="auto"/>
      </w:pPr>
      <w:r>
        <w:separator/>
      </w:r>
    </w:p>
  </w:footnote>
  <w:footnote w:type="continuationSeparator" w:id="0">
    <w:p w14:paraId="0A1EF0CD" w14:textId="77777777" w:rsidR="008958F5" w:rsidRDefault="008958F5" w:rsidP="00813A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1A3F" w14:textId="5951D169" w:rsidR="00136FFC" w:rsidRPr="000D5525" w:rsidRDefault="00A42503" w:rsidP="00A42503">
    <w:pPr>
      <w:pStyle w:val="Header"/>
      <w:tabs>
        <w:tab w:val="clear" w:pos="4536"/>
        <w:tab w:val="clear" w:pos="9072"/>
      </w:tabs>
      <w:rPr>
        <w:i/>
        <w:sz w:val="18"/>
        <w:szCs w:val="18"/>
        <w:lang w:val="nl-NL"/>
      </w:rPr>
    </w:pPr>
    <w:r w:rsidRPr="00A42503">
      <w:rPr>
        <w:lang w:val="nl-NL"/>
      </w:rPr>
      <w:t xml:space="preserve">GEBRUIKSVOORWAARDEN </w:t>
    </w:r>
    <w:r w:rsidRPr="00A42503">
      <w:rPr>
        <w:color w:val="92D050"/>
        <w:lang w:val="nl-NL"/>
      </w:rPr>
      <w:t>Travelcard</w:t>
    </w:r>
    <w:r w:rsidR="009A51BC" w:rsidRPr="00A42503">
      <w:rPr>
        <w:color w:val="92D050"/>
        <w:lang w:val="nl-NL"/>
      </w:rPr>
      <w:t xml:space="preserve"> </w:t>
    </w:r>
    <w:r w:rsidRPr="00A42503">
      <w:rPr>
        <w:color w:val="92D050"/>
        <w:lang w:val="nl-NL"/>
      </w:rPr>
      <w:t>App</w:t>
    </w:r>
    <w:r w:rsidRPr="00A42503">
      <w:rPr>
        <w:color w:val="FF0000"/>
        <w:lang w:val="nl-NL"/>
      </w:rPr>
      <w:tab/>
    </w:r>
    <w:r w:rsidRPr="00A42503">
      <w:rPr>
        <w:color w:val="FF0000"/>
        <w:lang w:val="nl-NL"/>
      </w:rPr>
      <w:tab/>
    </w:r>
    <w:r w:rsidRPr="000D5525">
      <w:rPr>
        <w:i/>
        <w:sz w:val="18"/>
        <w:szCs w:val="18"/>
        <w:lang w:val="nl-NL"/>
      </w:rPr>
      <w:t>Laatst bijgewerkt op</w:t>
    </w:r>
    <w:r w:rsidR="000D5525">
      <w:rPr>
        <w:i/>
        <w:sz w:val="18"/>
        <w:szCs w:val="18"/>
        <w:lang w:val="nl-NL"/>
      </w:rPr>
      <w:t xml:space="preserve"> </w:t>
    </w:r>
    <w:r w:rsidR="00AE3168">
      <w:rPr>
        <w:i/>
        <w:sz w:val="18"/>
        <w:szCs w:val="18"/>
        <w:lang w:val="nl-NL"/>
      </w:rPr>
      <w:t>19</w:t>
    </w:r>
    <w:r w:rsidR="000D5525">
      <w:rPr>
        <w:i/>
        <w:sz w:val="18"/>
        <w:szCs w:val="18"/>
        <w:lang w:val="nl-NL"/>
      </w:rPr>
      <w:t xml:space="preserve"> januari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832"/>
    <w:multiLevelType w:val="multilevel"/>
    <w:tmpl w:val="D754366C"/>
    <w:lvl w:ilvl="0">
      <w:start w:val="1"/>
      <w:numFmt w:val="decimal"/>
      <w:lvlText w:val="%1."/>
      <w:lvlJc w:val="left"/>
      <w:pPr>
        <w:ind w:left="720" w:hanging="360"/>
      </w:pPr>
      <w:rPr>
        <w:rFonts w:hint="default"/>
      </w:rPr>
    </w:lvl>
    <w:lvl w:ilvl="1">
      <w:start w:val="1"/>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DB52D2"/>
    <w:multiLevelType w:val="hybridMultilevel"/>
    <w:tmpl w:val="0A0CEAAA"/>
    <w:lvl w:ilvl="0" w:tplc="460E1AE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1B59E8"/>
    <w:multiLevelType w:val="multilevel"/>
    <w:tmpl w:val="AF061C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51D3CC1"/>
    <w:multiLevelType w:val="hybridMultilevel"/>
    <w:tmpl w:val="0C601DD2"/>
    <w:lvl w:ilvl="0" w:tplc="460E1AE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CF012A"/>
    <w:multiLevelType w:val="hybridMultilevel"/>
    <w:tmpl w:val="B0E85A80"/>
    <w:lvl w:ilvl="0" w:tplc="460E1AE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BC6AC9"/>
    <w:multiLevelType w:val="multilevel"/>
    <w:tmpl w:val="20C44CA0"/>
    <w:lvl w:ilvl="0">
      <w:start w:val="1"/>
      <w:numFmt w:val="decimal"/>
      <w:lvlText w:val="%1."/>
      <w:lvlJc w:val="left"/>
      <w:pPr>
        <w:tabs>
          <w:tab w:val="num" w:pos="360"/>
        </w:tabs>
        <w:ind w:left="0" w:firstLine="0"/>
      </w:pPr>
      <w:rPr>
        <w:rFonts w:hint="default"/>
      </w:rPr>
    </w:lvl>
    <w:lvl w:ilvl="1">
      <w:start w:val="1"/>
      <w:numFmt w:val="decimal"/>
      <w:lvlText w:val="%1%2."/>
      <w:lvlJc w:val="left"/>
      <w:pPr>
        <w:ind w:left="1000" w:hanging="432"/>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3351C"/>
    <w:multiLevelType w:val="hybridMultilevel"/>
    <w:tmpl w:val="0E3EE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3AD57EA"/>
    <w:multiLevelType w:val="hybridMultilevel"/>
    <w:tmpl w:val="77707FF0"/>
    <w:lvl w:ilvl="0" w:tplc="446AE5C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0461F1"/>
    <w:multiLevelType w:val="hybridMultilevel"/>
    <w:tmpl w:val="3DB47F82"/>
    <w:lvl w:ilvl="0" w:tplc="0409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6F3B75"/>
    <w:multiLevelType w:val="hybridMultilevel"/>
    <w:tmpl w:val="931E87C4"/>
    <w:lvl w:ilvl="0" w:tplc="460E1AE2">
      <w:start w:val="1"/>
      <w:numFmt w:val="lowerLetter"/>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279D71BE"/>
    <w:multiLevelType w:val="hybridMultilevel"/>
    <w:tmpl w:val="A7EA661A"/>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8B1ACF8A">
      <w:start w:val="1"/>
      <w:numFmt w:val="lowerLetter"/>
      <w:lvlText w:val="(%3)"/>
      <w:lvlJc w:val="left"/>
      <w:pPr>
        <w:ind w:left="2364" w:hanging="384"/>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DE7CC1"/>
    <w:multiLevelType w:val="hybridMultilevel"/>
    <w:tmpl w:val="3AF88A18"/>
    <w:lvl w:ilvl="0" w:tplc="D34A6A4A">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2" w15:restartNumberingAfterBreak="0">
    <w:nsid w:val="34A30988"/>
    <w:multiLevelType w:val="hybridMultilevel"/>
    <w:tmpl w:val="40321B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460E1AE2">
      <w:start w:val="1"/>
      <w:numFmt w:val="lowerLetter"/>
      <w:lvlText w:val="(%3)"/>
      <w:lvlJc w:val="left"/>
      <w:pPr>
        <w:ind w:left="14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9B1C91"/>
    <w:multiLevelType w:val="multilevel"/>
    <w:tmpl w:val="204664D0"/>
    <w:lvl w:ilvl="0">
      <w:start w:val="7"/>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4" w15:restartNumberingAfterBreak="0">
    <w:nsid w:val="431368D0"/>
    <w:multiLevelType w:val="hybridMultilevel"/>
    <w:tmpl w:val="0DE45388"/>
    <w:lvl w:ilvl="0" w:tplc="7EAC22F8">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543A0069"/>
    <w:multiLevelType w:val="hybridMultilevel"/>
    <w:tmpl w:val="D3AAAEB6"/>
    <w:lvl w:ilvl="0" w:tplc="460E1AE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385FF9"/>
    <w:multiLevelType w:val="hybridMultilevel"/>
    <w:tmpl w:val="7B364666"/>
    <w:lvl w:ilvl="0" w:tplc="04090017">
      <w:start w:val="1"/>
      <w:numFmt w:val="lowerLetter"/>
      <w:lvlText w:val="%1)"/>
      <w:lvlJc w:val="left"/>
      <w:pPr>
        <w:ind w:left="1440" w:hanging="360"/>
      </w:pPr>
    </w:lvl>
    <w:lvl w:ilvl="1" w:tplc="04FA316E">
      <w:start w:val="1"/>
      <w:numFmt w:val="lowerLetter"/>
      <w:lvlText w:val="(%2)"/>
      <w:lvlJc w:val="left"/>
      <w:pPr>
        <w:ind w:left="2160" w:hanging="360"/>
      </w:pPr>
      <w:rPr>
        <w:rFonts w:hint="default"/>
      </w:r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15:restartNumberingAfterBreak="0">
    <w:nsid w:val="66161C9E"/>
    <w:multiLevelType w:val="hybridMultilevel"/>
    <w:tmpl w:val="94EC94D0"/>
    <w:lvl w:ilvl="0" w:tplc="460E1AE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663420D4"/>
    <w:multiLevelType w:val="hybridMultilevel"/>
    <w:tmpl w:val="2CA4E826"/>
    <w:lvl w:ilvl="0" w:tplc="460E1AE2">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834CEE"/>
    <w:multiLevelType w:val="hybridMultilevel"/>
    <w:tmpl w:val="4BB494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460E1AE2">
      <w:start w:val="1"/>
      <w:numFmt w:val="lowerLetter"/>
      <w:lvlText w:val="(%3)"/>
      <w:lvlJc w:val="left"/>
      <w:pPr>
        <w:ind w:left="14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677CE1"/>
    <w:multiLevelType w:val="hybridMultilevel"/>
    <w:tmpl w:val="D28E1CBA"/>
    <w:lvl w:ilvl="0" w:tplc="FFFFFFFF">
      <w:start w:val="1"/>
      <w:numFmt w:val="lowerLetter"/>
      <w:lvlText w:val="%1)"/>
      <w:lvlJc w:val="left"/>
      <w:pPr>
        <w:ind w:left="720" w:hanging="360"/>
      </w:pPr>
    </w:lvl>
    <w:lvl w:ilvl="1" w:tplc="460E1AE2">
      <w:start w:val="1"/>
      <w:numFmt w:val="lowerLetter"/>
      <w:lvlText w:val="(%2)"/>
      <w:lvlJc w:val="left"/>
      <w:pPr>
        <w:ind w:left="1428" w:hanging="360"/>
      </w:pPr>
      <w:rPr>
        <w:rFonts w:hint="default"/>
      </w:rPr>
    </w:lvl>
    <w:lvl w:ilvl="2" w:tplc="FFFFFFFF">
      <w:start w:val="1"/>
      <w:numFmt w:val="lowerLetter"/>
      <w:lvlText w:val="(%3)"/>
      <w:lvlJc w:val="left"/>
      <w:pPr>
        <w:ind w:left="2364" w:hanging="384"/>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DD01F5D"/>
    <w:multiLevelType w:val="hybridMultilevel"/>
    <w:tmpl w:val="025A7B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FC642B1"/>
    <w:multiLevelType w:val="hybridMultilevel"/>
    <w:tmpl w:val="C1740E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460E1AE2">
      <w:start w:val="1"/>
      <w:numFmt w:val="lowerLetter"/>
      <w:lvlText w:val="(%3)"/>
      <w:lvlJc w:val="left"/>
      <w:pPr>
        <w:ind w:left="1428"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86246E"/>
    <w:multiLevelType w:val="hybridMultilevel"/>
    <w:tmpl w:val="96DAC45A"/>
    <w:lvl w:ilvl="0" w:tplc="0898EEE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9743A48"/>
    <w:multiLevelType w:val="hybridMultilevel"/>
    <w:tmpl w:val="48600B7A"/>
    <w:lvl w:ilvl="0" w:tplc="460E1AE2">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5" w15:restartNumberingAfterBreak="0">
    <w:nsid w:val="7EB069ED"/>
    <w:multiLevelType w:val="hybridMultilevel"/>
    <w:tmpl w:val="703AEAC0"/>
    <w:lvl w:ilvl="0" w:tplc="19A402D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7F9C4D32"/>
    <w:multiLevelType w:val="hybridMultilevel"/>
    <w:tmpl w:val="C24C6808"/>
    <w:lvl w:ilvl="0" w:tplc="87ECF866">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3513639">
    <w:abstractNumId w:val="13"/>
  </w:num>
  <w:num w:numId="2" w16cid:durableId="693043820">
    <w:abstractNumId w:val="6"/>
  </w:num>
  <w:num w:numId="3" w16cid:durableId="670644145">
    <w:abstractNumId w:val="21"/>
  </w:num>
  <w:num w:numId="4" w16cid:durableId="1198129245">
    <w:abstractNumId w:val="7"/>
  </w:num>
  <w:num w:numId="5" w16cid:durableId="540483242">
    <w:abstractNumId w:val="26"/>
  </w:num>
  <w:num w:numId="6" w16cid:durableId="1577863833">
    <w:abstractNumId w:val="0"/>
  </w:num>
  <w:num w:numId="7" w16cid:durableId="444156124">
    <w:abstractNumId w:val="8"/>
  </w:num>
  <w:num w:numId="8" w16cid:durableId="173037822">
    <w:abstractNumId w:val="2"/>
  </w:num>
  <w:num w:numId="9" w16cid:durableId="19944096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986361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2766323">
    <w:abstractNumId w:val="2"/>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7122359">
    <w:abstractNumId w:val="17"/>
  </w:num>
  <w:num w:numId="13" w16cid:durableId="1567839190">
    <w:abstractNumId w:val="16"/>
  </w:num>
  <w:num w:numId="14" w16cid:durableId="1067142280">
    <w:abstractNumId w:val="15"/>
  </w:num>
  <w:num w:numId="15" w16cid:durableId="582229493">
    <w:abstractNumId w:val="23"/>
  </w:num>
  <w:num w:numId="16" w16cid:durableId="2101875807">
    <w:abstractNumId w:val="9"/>
  </w:num>
  <w:num w:numId="17" w16cid:durableId="2003240699">
    <w:abstractNumId w:val="11"/>
  </w:num>
  <w:num w:numId="18" w16cid:durableId="537091537">
    <w:abstractNumId w:val="18"/>
  </w:num>
  <w:num w:numId="19" w16cid:durableId="437525602">
    <w:abstractNumId w:val="25"/>
  </w:num>
  <w:num w:numId="20" w16cid:durableId="559563619">
    <w:abstractNumId w:val="24"/>
  </w:num>
  <w:num w:numId="21" w16cid:durableId="1834837814">
    <w:abstractNumId w:val="14"/>
  </w:num>
  <w:num w:numId="22" w16cid:durableId="494534860">
    <w:abstractNumId w:val="10"/>
  </w:num>
  <w:num w:numId="23" w16cid:durableId="2014187433">
    <w:abstractNumId w:val="5"/>
  </w:num>
  <w:num w:numId="24" w16cid:durableId="987636134">
    <w:abstractNumId w:val="1"/>
  </w:num>
  <w:num w:numId="25" w16cid:durableId="307899852">
    <w:abstractNumId w:val="19"/>
  </w:num>
  <w:num w:numId="26" w16cid:durableId="1474175421">
    <w:abstractNumId w:val="4"/>
  </w:num>
  <w:num w:numId="27" w16cid:durableId="1088160272">
    <w:abstractNumId w:val="22"/>
  </w:num>
  <w:num w:numId="28" w16cid:durableId="830414833">
    <w:abstractNumId w:val="3"/>
  </w:num>
  <w:num w:numId="29" w16cid:durableId="1515728966">
    <w:abstractNumId w:val="12"/>
  </w:num>
  <w:num w:numId="30" w16cid:durableId="3972430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2F"/>
    <w:rsid w:val="00012622"/>
    <w:rsid w:val="000D5525"/>
    <w:rsid w:val="0011307B"/>
    <w:rsid w:val="00113B4A"/>
    <w:rsid w:val="00136FFC"/>
    <w:rsid w:val="00176F16"/>
    <w:rsid w:val="001C38C5"/>
    <w:rsid w:val="002578AF"/>
    <w:rsid w:val="002E3DF0"/>
    <w:rsid w:val="00336A84"/>
    <w:rsid w:val="00354675"/>
    <w:rsid w:val="004E0594"/>
    <w:rsid w:val="004F2416"/>
    <w:rsid w:val="0057645C"/>
    <w:rsid w:val="00591D65"/>
    <w:rsid w:val="005C2064"/>
    <w:rsid w:val="00634F88"/>
    <w:rsid w:val="00640AAC"/>
    <w:rsid w:val="00655A1F"/>
    <w:rsid w:val="00682F1A"/>
    <w:rsid w:val="006A732F"/>
    <w:rsid w:val="006E7ADB"/>
    <w:rsid w:val="006F379C"/>
    <w:rsid w:val="007A26CE"/>
    <w:rsid w:val="007E6207"/>
    <w:rsid w:val="00812EA4"/>
    <w:rsid w:val="00813AFE"/>
    <w:rsid w:val="00844BAB"/>
    <w:rsid w:val="00864473"/>
    <w:rsid w:val="00877781"/>
    <w:rsid w:val="008958F5"/>
    <w:rsid w:val="00954CEA"/>
    <w:rsid w:val="00974F99"/>
    <w:rsid w:val="009845B6"/>
    <w:rsid w:val="009A51BC"/>
    <w:rsid w:val="009E3114"/>
    <w:rsid w:val="009E37BB"/>
    <w:rsid w:val="00A42503"/>
    <w:rsid w:val="00A549EB"/>
    <w:rsid w:val="00A57FFA"/>
    <w:rsid w:val="00AE3168"/>
    <w:rsid w:val="00AE5C59"/>
    <w:rsid w:val="00B65E1D"/>
    <w:rsid w:val="00C33475"/>
    <w:rsid w:val="00C570B2"/>
    <w:rsid w:val="00C61BB7"/>
    <w:rsid w:val="00CB3E94"/>
    <w:rsid w:val="00DB3577"/>
    <w:rsid w:val="00E42240"/>
    <w:rsid w:val="00E849C3"/>
    <w:rsid w:val="00EA2664"/>
    <w:rsid w:val="00ED4659"/>
    <w:rsid w:val="00EE48E6"/>
    <w:rsid w:val="00EF50E7"/>
    <w:rsid w:val="00F87C1D"/>
    <w:rsid w:val="00FA3509"/>
    <w:rsid w:val="00FB7B5D"/>
    <w:rsid w:val="00FD1821"/>
    <w:rsid w:val="00FF1A26"/>
    <w:rsid w:val="04EC2A1E"/>
    <w:rsid w:val="09E5DDB3"/>
    <w:rsid w:val="29655D14"/>
    <w:rsid w:val="2B90CCF5"/>
    <w:rsid w:val="422BCDE9"/>
    <w:rsid w:val="4435A7EE"/>
    <w:rsid w:val="4473B8ED"/>
    <w:rsid w:val="4EE648FB"/>
    <w:rsid w:val="5AD45B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4C4B"/>
  <w15:chartTrackingRefBased/>
  <w15:docId w15:val="{4C6D87B9-1F18-4AB7-A233-9373291B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FE"/>
    <w:pPr>
      <w:shd w:val="clear" w:color="auto" w:fill="FFFFFF"/>
      <w:spacing w:after="0" w:line="390" w:lineRule="atLeast"/>
      <w:jc w:val="both"/>
    </w:pPr>
    <w:rPr>
      <w:rFonts w:ascii="Arial" w:eastAsia="Times New Roman" w:hAnsi="Arial" w:cs="Arial"/>
      <w:color w:val="767171" w:themeColor="background2" w:themeShade="80"/>
      <w:spacing w:val="-2"/>
      <w:lang w:val="en-US" w:eastAsia="nl-NL"/>
    </w:rPr>
  </w:style>
  <w:style w:type="paragraph" w:styleId="Heading1">
    <w:name w:val="heading 1"/>
    <w:basedOn w:val="Normal"/>
    <w:next w:val="Normal"/>
    <w:link w:val="Heading1Char"/>
    <w:uiPriority w:val="9"/>
    <w:qFormat/>
    <w:rsid w:val="00EA2664"/>
    <w:pPr>
      <w:numPr>
        <w:numId w:val="8"/>
      </w:numPr>
      <w:spacing w:before="240" w:after="240"/>
      <w:outlineLvl w:val="0"/>
    </w:pPr>
    <w:rPr>
      <w:color w:val="92D050"/>
    </w:rPr>
  </w:style>
  <w:style w:type="paragraph" w:styleId="Heading2">
    <w:name w:val="heading 2"/>
    <w:basedOn w:val="Normal"/>
    <w:next w:val="Normal"/>
    <w:link w:val="Heading2Char"/>
    <w:uiPriority w:val="9"/>
    <w:unhideWhenUsed/>
    <w:qFormat/>
    <w:rsid w:val="00B65E1D"/>
    <w:pPr>
      <w:numPr>
        <w:ilvl w:val="1"/>
        <w:numId w:val="8"/>
      </w:numPr>
      <w:spacing w:after="160"/>
      <w:outlineLvl w:val="1"/>
    </w:pPr>
    <w:rPr>
      <w:lang w:val="nl-NL"/>
    </w:rPr>
  </w:style>
  <w:style w:type="paragraph" w:styleId="Heading3">
    <w:name w:val="heading 3"/>
    <w:basedOn w:val="Normal"/>
    <w:next w:val="Normal"/>
    <w:link w:val="Heading3Char"/>
    <w:uiPriority w:val="9"/>
    <w:unhideWhenUsed/>
    <w:qFormat/>
    <w:rsid w:val="006F379C"/>
    <w:pPr>
      <w:keepNext/>
      <w:keepLines/>
      <w:numPr>
        <w:ilvl w:val="2"/>
        <w:numId w:val="8"/>
      </w:numPr>
      <w:spacing w:before="40"/>
      <w:ind w:left="1134"/>
      <w:outlineLvl w:val="2"/>
    </w:pPr>
    <w:rPr>
      <w:rFonts w:eastAsiaTheme="majorEastAsia"/>
      <w:lang w:val="nl-NL"/>
    </w:rPr>
  </w:style>
  <w:style w:type="paragraph" w:styleId="Heading4">
    <w:name w:val="heading 4"/>
    <w:basedOn w:val="Normal"/>
    <w:next w:val="Normal"/>
    <w:link w:val="Heading4Char"/>
    <w:uiPriority w:val="9"/>
    <w:semiHidden/>
    <w:unhideWhenUsed/>
    <w:qFormat/>
    <w:rsid w:val="00EA2664"/>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A2664"/>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A2664"/>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2664"/>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2664"/>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664"/>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2F"/>
    <w:pPr>
      <w:ind w:left="720"/>
      <w:contextualSpacing/>
    </w:pPr>
  </w:style>
  <w:style w:type="character" w:styleId="CommentReference">
    <w:name w:val="annotation reference"/>
    <w:basedOn w:val="DefaultParagraphFont"/>
    <w:uiPriority w:val="99"/>
    <w:semiHidden/>
    <w:unhideWhenUsed/>
    <w:rsid w:val="006A732F"/>
    <w:rPr>
      <w:sz w:val="16"/>
      <w:szCs w:val="16"/>
    </w:rPr>
  </w:style>
  <w:style w:type="paragraph" w:styleId="CommentText">
    <w:name w:val="annotation text"/>
    <w:basedOn w:val="Normal"/>
    <w:link w:val="CommentTextChar"/>
    <w:uiPriority w:val="99"/>
    <w:unhideWhenUsed/>
    <w:rsid w:val="006A732F"/>
    <w:pPr>
      <w:spacing w:line="240" w:lineRule="auto"/>
    </w:pPr>
    <w:rPr>
      <w:sz w:val="20"/>
      <w:szCs w:val="20"/>
    </w:rPr>
  </w:style>
  <w:style w:type="character" w:customStyle="1" w:styleId="CommentTextChar">
    <w:name w:val="Comment Text Char"/>
    <w:basedOn w:val="DefaultParagraphFont"/>
    <w:link w:val="CommentText"/>
    <w:uiPriority w:val="99"/>
    <w:rsid w:val="006A732F"/>
    <w:rPr>
      <w:sz w:val="20"/>
      <w:szCs w:val="20"/>
    </w:rPr>
  </w:style>
  <w:style w:type="paragraph" w:styleId="BalloonText">
    <w:name w:val="Balloon Text"/>
    <w:basedOn w:val="Normal"/>
    <w:link w:val="BalloonTextChar"/>
    <w:uiPriority w:val="99"/>
    <w:semiHidden/>
    <w:unhideWhenUsed/>
    <w:rsid w:val="006A73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2F"/>
    <w:rPr>
      <w:rFonts w:ascii="Segoe UI" w:hAnsi="Segoe UI" w:cs="Segoe UI"/>
      <w:sz w:val="18"/>
      <w:szCs w:val="18"/>
    </w:rPr>
  </w:style>
  <w:style w:type="character" w:styleId="Hyperlink">
    <w:name w:val="Hyperlink"/>
    <w:basedOn w:val="DefaultParagraphFont"/>
    <w:uiPriority w:val="99"/>
    <w:unhideWhenUsed/>
    <w:rsid w:val="00813AF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13AFE"/>
    <w:rPr>
      <w:b/>
      <w:bCs/>
    </w:rPr>
  </w:style>
  <w:style w:type="character" w:customStyle="1" w:styleId="CommentSubjectChar">
    <w:name w:val="Comment Subject Char"/>
    <w:basedOn w:val="CommentTextChar"/>
    <w:link w:val="CommentSubject"/>
    <w:uiPriority w:val="99"/>
    <w:semiHidden/>
    <w:rsid w:val="00813AFE"/>
    <w:rPr>
      <w:b/>
      <w:bCs/>
      <w:sz w:val="20"/>
      <w:szCs w:val="20"/>
    </w:rPr>
  </w:style>
  <w:style w:type="paragraph" w:styleId="Header">
    <w:name w:val="header"/>
    <w:basedOn w:val="Normal"/>
    <w:link w:val="HeaderChar"/>
    <w:uiPriority w:val="99"/>
    <w:unhideWhenUsed/>
    <w:rsid w:val="00813AFE"/>
    <w:pPr>
      <w:tabs>
        <w:tab w:val="center" w:pos="4536"/>
        <w:tab w:val="right" w:pos="9072"/>
      </w:tabs>
      <w:spacing w:line="240" w:lineRule="auto"/>
    </w:pPr>
  </w:style>
  <w:style w:type="character" w:customStyle="1" w:styleId="HeaderChar">
    <w:name w:val="Header Char"/>
    <w:basedOn w:val="DefaultParagraphFont"/>
    <w:link w:val="Header"/>
    <w:uiPriority w:val="99"/>
    <w:rsid w:val="00813AFE"/>
    <w:rPr>
      <w:rFonts w:ascii="Arial" w:eastAsia="Times New Roman" w:hAnsi="Arial" w:cs="Arial"/>
      <w:color w:val="767171" w:themeColor="background2" w:themeShade="80"/>
      <w:spacing w:val="-2"/>
      <w:shd w:val="clear" w:color="auto" w:fill="FFFFFF"/>
      <w:lang w:val="en-US" w:eastAsia="nl-NL"/>
    </w:rPr>
  </w:style>
  <w:style w:type="paragraph" w:styleId="Footer">
    <w:name w:val="footer"/>
    <w:basedOn w:val="Normal"/>
    <w:link w:val="FooterChar"/>
    <w:uiPriority w:val="99"/>
    <w:unhideWhenUsed/>
    <w:rsid w:val="00813AFE"/>
    <w:pPr>
      <w:tabs>
        <w:tab w:val="center" w:pos="4536"/>
        <w:tab w:val="right" w:pos="9072"/>
      </w:tabs>
      <w:spacing w:line="240" w:lineRule="auto"/>
    </w:pPr>
  </w:style>
  <w:style w:type="character" w:customStyle="1" w:styleId="FooterChar">
    <w:name w:val="Footer Char"/>
    <w:basedOn w:val="DefaultParagraphFont"/>
    <w:link w:val="Footer"/>
    <w:uiPriority w:val="99"/>
    <w:rsid w:val="00813AFE"/>
    <w:rPr>
      <w:rFonts w:ascii="Arial" w:eastAsia="Times New Roman" w:hAnsi="Arial" w:cs="Arial"/>
      <w:color w:val="767171" w:themeColor="background2" w:themeShade="80"/>
      <w:spacing w:val="-2"/>
      <w:shd w:val="clear" w:color="auto" w:fill="FFFFFF"/>
      <w:lang w:val="en-US" w:eastAsia="nl-NL"/>
    </w:rPr>
  </w:style>
  <w:style w:type="character" w:customStyle="1" w:styleId="Heading1Char">
    <w:name w:val="Heading 1 Char"/>
    <w:basedOn w:val="DefaultParagraphFont"/>
    <w:link w:val="Heading1"/>
    <w:uiPriority w:val="9"/>
    <w:rsid w:val="00EA2664"/>
    <w:rPr>
      <w:rFonts w:ascii="Arial" w:eastAsia="Times New Roman" w:hAnsi="Arial" w:cs="Arial"/>
      <w:color w:val="92D050"/>
      <w:spacing w:val="-2"/>
      <w:shd w:val="clear" w:color="auto" w:fill="FFFFFF"/>
      <w:lang w:val="en-US" w:eastAsia="nl-NL"/>
    </w:rPr>
  </w:style>
  <w:style w:type="character" w:customStyle="1" w:styleId="Heading2Char">
    <w:name w:val="Heading 2 Char"/>
    <w:basedOn w:val="DefaultParagraphFont"/>
    <w:link w:val="Heading2"/>
    <w:uiPriority w:val="9"/>
    <w:rsid w:val="00B65E1D"/>
    <w:rPr>
      <w:rFonts w:ascii="Arial" w:eastAsia="Times New Roman" w:hAnsi="Arial" w:cs="Arial"/>
      <w:color w:val="767171" w:themeColor="background2" w:themeShade="80"/>
      <w:spacing w:val="-2"/>
      <w:shd w:val="clear" w:color="auto" w:fill="FFFFFF"/>
      <w:lang w:eastAsia="nl-NL"/>
    </w:rPr>
  </w:style>
  <w:style w:type="character" w:customStyle="1" w:styleId="Heading3Char">
    <w:name w:val="Heading 3 Char"/>
    <w:basedOn w:val="DefaultParagraphFont"/>
    <w:link w:val="Heading3"/>
    <w:uiPriority w:val="9"/>
    <w:rsid w:val="006F379C"/>
    <w:rPr>
      <w:rFonts w:ascii="Arial" w:eastAsiaTheme="majorEastAsia" w:hAnsi="Arial" w:cs="Arial"/>
      <w:color w:val="767171" w:themeColor="background2" w:themeShade="80"/>
      <w:spacing w:val="-2"/>
      <w:shd w:val="clear" w:color="auto" w:fill="FFFFFF"/>
      <w:lang w:eastAsia="nl-NL"/>
    </w:rPr>
  </w:style>
  <w:style w:type="character" w:customStyle="1" w:styleId="Heading4Char">
    <w:name w:val="Heading 4 Char"/>
    <w:basedOn w:val="DefaultParagraphFont"/>
    <w:link w:val="Heading4"/>
    <w:uiPriority w:val="9"/>
    <w:semiHidden/>
    <w:rsid w:val="00EA2664"/>
    <w:rPr>
      <w:rFonts w:asciiTheme="majorHAnsi" w:eastAsiaTheme="majorEastAsia" w:hAnsiTheme="majorHAnsi" w:cstheme="majorBidi"/>
      <w:i/>
      <w:iCs/>
      <w:color w:val="2E74B5" w:themeColor="accent1" w:themeShade="BF"/>
      <w:spacing w:val="-2"/>
      <w:shd w:val="clear" w:color="auto" w:fill="FFFFFF"/>
      <w:lang w:val="en-US" w:eastAsia="nl-NL"/>
    </w:rPr>
  </w:style>
  <w:style w:type="character" w:customStyle="1" w:styleId="Heading5Char">
    <w:name w:val="Heading 5 Char"/>
    <w:basedOn w:val="DefaultParagraphFont"/>
    <w:link w:val="Heading5"/>
    <w:uiPriority w:val="9"/>
    <w:semiHidden/>
    <w:rsid w:val="00EA2664"/>
    <w:rPr>
      <w:rFonts w:asciiTheme="majorHAnsi" w:eastAsiaTheme="majorEastAsia" w:hAnsiTheme="majorHAnsi" w:cstheme="majorBidi"/>
      <w:color w:val="2E74B5" w:themeColor="accent1" w:themeShade="BF"/>
      <w:spacing w:val="-2"/>
      <w:shd w:val="clear" w:color="auto" w:fill="FFFFFF"/>
      <w:lang w:val="en-US" w:eastAsia="nl-NL"/>
    </w:rPr>
  </w:style>
  <w:style w:type="character" w:customStyle="1" w:styleId="Heading6Char">
    <w:name w:val="Heading 6 Char"/>
    <w:basedOn w:val="DefaultParagraphFont"/>
    <w:link w:val="Heading6"/>
    <w:uiPriority w:val="9"/>
    <w:semiHidden/>
    <w:rsid w:val="00EA2664"/>
    <w:rPr>
      <w:rFonts w:asciiTheme="majorHAnsi" w:eastAsiaTheme="majorEastAsia" w:hAnsiTheme="majorHAnsi" w:cstheme="majorBidi"/>
      <w:color w:val="1F4D78" w:themeColor="accent1" w:themeShade="7F"/>
      <w:spacing w:val="-2"/>
      <w:shd w:val="clear" w:color="auto" w:fill="FFFFFF"/>
      <w:lang w:val="en-US" w:eastAsia="nl-NL"/>
    </w:rPr>
  </w:style>
  <w:style w:type="character" w:customStyle="1" w:styleId="Heading7Char">
    <w:name w:val="Heading 7 Char"/>
    <w:basedOn w:val="DefaultParagraphFont"/>
    <w:link w:val="Heading7"/>
    <w:uiPriority w:val="9"/>
    <w:semiHidden/>
    <w:rsid w:val="00EA2664"/>
    <w:rPr>
      <w:rFonts w:asciiTheme="majorHAnsi" w:eastAsiaTheme="majorEastAsia" w:hAnsiTheme="majorHAnsi" w:cstheme="majorBidi"/>
      <w:i/>
      <w:iCs/>
      <w:color w:val="1F4D78" w:themeColor="accent1" w:themeShade="7F"/>
      <w:spacing w:val="-2"/>
      <w:shd w:val="clear" w:color="auto" w:fill="FFFFFF"/>
      <w:lang w:val="en-US" w:eastAsia="nl-NL"/>
    </w:rPr>
  </w:style>
  <w:style w:type="character" w:customStyle="1" w:styleId="Heading8Char">
    <w:name w:val="Heading 8 Char"/>
    <w:basedOn w:val="DefaultParagraphFont"/>
    <w:link w:val="Heading8"/>
    <w:uiPriority w:val="9"/>
    <w:semiHidden/>
    <w:rsid w:val="00EA2664"/>
    <w:rPr>
      <w:rFonts w:asciiTheme="majorHAnsi" w:eastAsiaTheme="majorEastAsia" w:hAnsiTheme="majorHAnsi" w:cstheme="majorBidi"/>
      <w:color w:val="272727" w:themeColor="text1" w:themeTint="D8"/>
      <w:spacing w:val="-2"/>
      <w:sz w:val="21"/>
      <w:szCs w:val="21"/>
      <w:shd w:val="clear" w:color="auto" w:fill="FFFFFF"/>
      <w:lang w:val="en-US" w:eastAsia="nl-NL"/>
    </w:rPr>
  </w:style>
  <w:style w:type="character" w:customStyle="1" w:styleId="Heading9Char">
    <w:name w:val="Heading 9 Char"/>
    <w:basedOn w:val="DefaultParagraphFont"/>
    <w:link w:val="Heading9"/>
    <w:uiPriority w:val="9"/>
    <w:semiHidden/>
    <w:rsid w:val="00EA2664"/>
    <w:rPr>
      <w:rFonts w:asciiTheme="majorHAnsi" w:eastAsiaTheme="majorEastAsia" w:hAnsiTheme="majorHAnsi" w:cstheme="majorBidi"/>
      <w:i/>
      <w:iCs/>
      <w:color w:val="272727" w:themeColor="text1" w:themeTint="D8"/>
      <w:spacing w:val="-2"/>
      <w:sz w:val="21"/>
      <w:szCs w:val="21"/>
      <w:shd w:val="clear" w:color="auto" w:fill="FFFFF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velcard.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velcard.nl/privacyverklaring/" TargetMode="External"/><Relationship Id="rId4" Type="http://schemas.openxmlformats.org/officeDocument/2006/relationships/settings" Target="settings.xml"/><Relationship Id="rId9" Type="http://schemas.openxmlformats.org/officeDocument/2006/relationships/hyperlink" Target="mailto:info@travelcard.b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195A2-5015-4395-8AC9-69F878EE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3657</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van den Heuvel</dc:creator>
  <cp:keywords>, docId:0B9EC9C3B7907B62D3D61A76D7B35C1B</cp:keywords>
  <dc:description/>
  <cp:lastModifiedBy>Louis van den Heuvel</cp:lastModifiedBy>
  <cp:revision>4</cp:revision>
  <cp:lastPrinted>2021-08-30T10:38:00Z</cp:lastPrinted>
  <dcterms:created xsi:type="dcterms:W3CDTF">2024-01-19T12:52:00Z</dcterms:created>
  <dcterms:modified xsi:type="dcterms:W3CDTF">2024-05-06T07:35:00Z</dcterms:modified>
</cp:coreProperties>
</file>